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5CCA9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4"/>
        <w:tblW w:w="9813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12"/>
        <w:gridCol w:w="888"/>
        <w:gridCol w:w="1323"/>
        <w:gridCol w:w="1005"/>
        <w:gridCol w:w="872"/>
        <w:gridCol w:w="947"/>
        <w:gridCol w:w="620"/>
        <w:gridCol w:w="1122"/>
        <w:gridCol w:w="1532"/>
      </w:tblGrid>
      <w:tr w14:paraId="7C02A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C8372D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7C42C91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5A6007E3">
            <w:pPr>
              <w:spacing w:line="24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bookmarkStart w:id="0" w:name="_GoBack"/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eastAsia="zh-CN"/>
              </w:rPr>
              <w:t>1天捉60个！中国科学家成功捕捉到“幽灵粒子”</w:t>
            </w:r>
            <w:bookmarkEnd w:id="0"/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1D79B52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6E0548F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69135A2D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短视频新闻</w:t>
            </w:r>
          </w:p>
        </w:tc>
      </w:tr>
      <w:tr w14:paraId="6AA88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73A7AC2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3ECC09E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3EA9E6B1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eastAsia="zh-CN"/>
              </w:rPr>
              <w:t>28秒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75F702DC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13014E97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</w:p>
        </w:tc>
      </w:tr>
      <w:tr w14:paraId="7CEFE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354989D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32631526">
            <w:pPr>
              <w:spacing w:line="380" w:lineRule="exact"/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B791A95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78191AD7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  <w:t>中文</w:t>
            </w:r>
          </w:p>
        </w:tc>
      </w:tr>
      <w:tr w14:paraId="63C7C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D7E61C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5BAC019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1367116A">
            <w:pPr>
              <w:spacing w:line="240" w:lineRule="exact"/>
              <w:ind w:firstLine="0" w:firstLineChars="0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eastAsia="zh-CN"/>
              </w:rPr>
              <w:t>李子锋、倪思洁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359A02B5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3F6730C8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eastAsia="zh-CN"/>
              </w:rPr>
              <w:t>李子锋</w:t>
            </w:r>
          </w:p>
        </w:tc>
      </w:tr>
      <w:tr w14:paraId="68161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09962EF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59EFCE1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40F4CA01">
            <w:pPr>
              <w:spacing w:line="260" w:lineRule="exact"/>
              <w:ind w:firstLine="0"/>
              <w:rPr>
                <w:rFonts w:hint="eastAsia" w:ascii="方正仿宋_GB2312" w:hAnsi="仿宋" w:eastAsia="方正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-6"/>
                <w:sz w:val="21"/>
                <w:szCs w:val="15"/>
                <w:lang w:val="en-US" w:eastAsia="zh-CN"/>
              </w:rPr>
              <w:t>中国科学报社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0EA0B3CC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0F97F4AE"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0FC3AA49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-6"/>
                <w:sz w:val="21"/>
                <w:szCs w:val="15"/>
                <w:lang w:val="en-US" w:eastAsia="zh-CN"/>
              </w:rPr>
              <w:t>科学网</w:t>
            </w:r>
          </w:p>
        </w:tc>
      </w:tr>
      <w:tr w14:paraId="799FB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exac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5891525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1959076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3216" w:type="dxa"/>
            <w:gridSpan w:val="3"/>
            <w:tcBorders>
              <w:tl2br w:val="nil"/>
              <w:tr2bl w:val="nil"/>
            </w:tcBorders>
            <w:vAlign w:val="center"/>
          </w:tcPr>
          <w:p w14:paraId="38403CEA">
            <w:pPr>
              <w:spacing w:line="260" w:lineRule="exact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科学网视频号、科学网抖音号、科学网B站号、科学网微博、科学网网站、科学网APP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670176C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发布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221" w:type="dxa"/>
            <w:gridSpan w:val="4"/>
            <w:tcBorders>
              <w:tl2br w:val="nil"/>
              <w:tr2bl w:val="nil"/>
            </w:tcBorders>
            <w:vAlign w:val="center"/>
          </w:tcPr>
          <w:p w14:paraId="289E2949">
            <w:pPr>
              <w:spacing w:line="260" w:lineRule="exact"/>
              <w:rPr>
                <w:rFonts w:hint="default" w:ascii="方正仿宋_GB2312" w:hAnsi="仿宋"/>
                <w:color w:val="00000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2025年8月26日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9点30分</w:t>
            </w:r>
          </w:p>
        </w:tc>
      </w:tr>
      <w:tr w14:paraId="39904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2BD4B17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</w:t>
            </w:r>
            <w:r>
              <w:rPr>
                <w:rFonts w:hint="default" w:ascii="华文中宋" w:hAnsi="华文中宋" w:eastAsia="华文中宋"/>
                <w:color w:val="000000"/>
                <w:sz w:val="24"/>
                <w:szCs w:val="21"/>
                <w:lang w:val="en-US"/>
              </w:rPr>
              <w:t>作品</w:t>
            </w:r>
          </w:p>
          <w:p w14:paraId="25D4D073">
            <w:pPr>
              <w:spacing w:line="320" w:lineRule="exact"/>
              <w:jc w:val="center"/>
              <w:rPr>
                <w:rFonts w:hint="eastAsia" w:ascii="方正仿宋_GB2312" w:hAnsi="仿宋" w:eastAsia="华文中宋"/>
                <w:color w:val="00000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链接</w:t>
            </w:r>
          </w:p>
        </w:tc>
        <w:tc>
          <w:tcPr>
            <w:tcW w:w="5035" w:type="dxa"/>
            <w:gridSpan w:val="5"/>
            <w:tcBorders>
              <w:tl2br w:val="nil"/>
              <w:tr2bl w:val="nil"/>
            </w:tcBorders>
            <w:vAlign w:val="center"/>
          </w:tcPr>
          <w:p w14:paraId="65783A0B">
            <w:pPr>
              <w:spacing w:line="260" w:lineRule="exact"/>
              <w:rPr>
                <w:rFonts w:hint="eastAsia"/>
                <w:spacing w:val="-3"/>
                <w:sz w:val="20"/>
                <w:szCs w:val="20"/>
                <w:lang w:eastAsia="zh-CN"/>
              </w:rPr>
            </w:pPr>
          </w:p>
          <w:p w14:paraId="5B9F2D28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255270</wp:posOffset>
                  </wp:positionV>
                  <wp:extent cx="629285" cy="620395"/>
                  <wp:effectExtent l="0" t="0" r="5715" b="14605"/>
                  <wp:wrapTopAndBottom/>
                  <wp:docPr id="1" name="图片 1" descr="作品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作品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620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pacing w:val="-3"/>
                <w:sz w:val="20"/>
                <w:szCs w:val="20"/>
                <w:lang w:eastAsia="zh-CN"/>
              </w:rPr>
              <w:t xml:space="preserve">https://v.douyin.com/xGvRolkq0s8/ </w:t>
            </w:r>
          </w:p>
        </w:tc>
        <w:tc>
          <w:tcPr>
            <w:tcW w:w="1742" w:type="dxa"/>
            <w:gridSpan w:val="2"/>
            <w:tcBorders>
              <w:tl2br w:val="nil"/>
              <w:tr2bl w:val="nil"/>
            </w:tcBorders>
            <w:vAlign w:val="center"/>
          </w:tcPr>
          <w:p w14:paraId="66CB1C9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是否为</w:t>
            </w:r>
          </w:p>
          <w:p w14:paraId="0654045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20A8F89F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</w:tr>
      <w:tr w14:paraId="12978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D0C5DF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作</w:t>
            </w:r>
          </w:p>
          <w:p w14:paraId="79FA541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品</w:t>
            </w:r>
          </w:p>
          <w:p w14:paraId="25660BF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简</w:t>
            </w:r>
          </w:p>
          <w:p w14:paraId="769F04C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介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5C844DD2">
            <w:pPr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2025年8月26日，全球首个运行的超大规模和超高精度中微子科学装置——江门中微子实验（JUNO）正式运行，试运行期间首批获取的数据显示，其探测器关键性能指标全面达到或超越设计预期。科学家估计，该装置一天可以“捕捉”到约60个“幽灵粒子”，有望回答关于物质和宇宙本质的基本问题。</w:t>
            </w:r>
          </w:p>
          <w:p w14:paraId="626511A4">
            <w:pPr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该新闻视频视角别具匠心，摒弃了高能物理的艰深术语，从大众认知出发，将中微子喻为“幽灵粒子”，生动传神地刻画出其“来无影、去无踪”的物理特性，让观众直观领略到这一神秘粒子的独特魅力。同时，视频也以严谨的科学语言“以正视听”，有力打破了将研究中微子等同于“捉鬼”的谣言。视频一举扭转了高能物理成果长期“叫好不叫座”的科普困局，创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新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性实现了重大科学发现的社会化“破圈”传播，有力彰显了我国科学家的重要贡献。</w:t>
            </w:r>
          </w:p>
          <w:p w14:paraId="58D8878E">
            <w:pPr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该作品通过网站、微信视频号、B站号、抖音号等多平台发布，其中“科学网”抖音号发布后，达到259.6万播放量，在评论区引发1.6万次的评论，5.7万转发。全网累计播放量达320.9万。</w:t>
            </w:r>
          </w:p>
        </w:tc>
      </w:tr>
      <w:tr w14:paraId="7E43E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676D32F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传</w:t>
            </w:r>
          </w:p>
          <w:p w14:paraId="334C0A59">
            <w:pPr>
              <w:spacing w:line="32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播</w:t>
            </w:r>
          </w:p>
          <w:p w14:paraId="63589F1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数</w:t>
            </w:r>
          </w:p>
          <w:p w14:paraId="68C598D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据</w:t>
            </w: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 w14:paraId="4F8EE365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全网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传播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1A92F4D3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  <w:t>发布链接</w:t>
            </w:r>
          </w:p>
        </w:tc>
        <w:tc>
          <w:tcPr>
            <w:tcW w:w="7421" w:type="dxa"/>
            <w:gridSpan w:val="7"/>
            <w:tcBorders>
              <w:tl2br w:val="nil"/>
              <w:tr2bl w:val="nil"/>
            </w:tcBorders>
            <w:vAlign w:val="center"/>
          </w:tcPr>
          <w:p w14:paraId="07F23E3A">
            <w:pPr>
              <w:pStyle w:val="6"/>
              <w:spacing w:before="65" w:line="229" w:lineRule="auto"/>
              <w:ind w:firstLine="194" w:firstLineChars="100"/>
              <w:jc w:val="both"/>
              <w:rPr>
                <w:spacing w:val="-3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3"/>
                <w:sz w:val="20"/>
                <w:szCs w:val="20"/>
                <w:lang w:eastAsia="zh-CN"/>
              </w:rPr>
              <w:t xml:space="preserve">“科学网”抖音号  </w:t>
            </w:r>
          </w:p>
          <w:p w14:paraId="23F76A5E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/>
                <w:spacing w:val="-3"/>
                <w:sz w:val="20"/>
                <w:szCs w:val="20"/>
                <w:lang w:eastAsia="zh-CN"/>
              </w:rPr>
              <w:t xml:space="preserve">https://v.douyin.com/xGvRolkq0s8/ </w:t>
            </w:r>
          </w:p>
        </w:tc>
      </w:tr>
      <w:tr w14:paraId="5F138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0784510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69AF7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58427FE8">
            <w:pPr>
              <w:spacing w:line="240" w:lineRule="exact"/>
              <w:jc w:val="center"/>
              <w:rPr>
                <w:rFonts w:hint="default" w:ascii="仿宋" w:hAnsi="仿宋" w:eastAsia="楷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传播量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61A80">
            <w:pPr>
              <w:spacing w:line="240" w:lineRule="exact"/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259.6万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BB601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7CABA695">
            <w:pPr>
              <w:spacing w:line="240" w:lineRule="exact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互动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量</w:t>
            </w:r>
          </w:p>
        </w:tc>
        <w:tc>
          <w:tcPr>
            <w:tcW w:w="2439" w:type="dxa"/>
            <w:gridSpan w:val="3"/>
            <w:tcBorders>
              <w:tl2br w:val="nil"/>
              <w:tr2bl w:val="nil"/>
            </w:tcBorders>
            <w:vAlign w:val="center"/>
          </w:tcPr>
          <w:p w14:paraId="0F484962">
            <w:pPr>
              <w:spacing w:line="240" w:lineRule="exac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9.7万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77B2F7E0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37283401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320.9万</w:t>
            </w:r>
          </w:p>
        </w:tc>
      </w:tr>
      <w:tr w14:paraId="3F569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03597525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125B6CE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0C739704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3E727E12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0D8947D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5A5144E5">
            <w:pPr>
              <w:spacing w:line="2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</w:rPr>
              <w:t>︶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706D0A3D">
            <w:pPr>
              <w:pStyle w:val="6"/>
              <w:spacing w:before="65" w:line="287" w:lineRule="auto"/>
              <w:ind w:left="118" w:right="108" w:firstLine="419"/>
              <w:jc w:val="both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/>
                <w:spacing w:val="6"/>
                <w:sz w:val="20"/>
                <w:szCs w:val="20"/>
                <w:lang w:eastAsia="zh-CN"/>
              </w:rPr>
              <w:t>该视频聚焦我国大科学装置——江门中微子实验，生动展现出我国科学家勇闯基础前沿的创新精神，以严谨的科学语言“以正视听”，有力彰显了我国科学家在“中微子”领域的重要贡献，具有一定的传播力和</w:t>
            </w:r>
            <w:r>
              <w:rPr>
                <w:rFonts w:hint="eastAsia"/>
                <w:spacing w:val="6"/>
                <w:sz w:val="20"/>
                <w:szCs w:val="20"/>
                <w:lang w:val="en-US" w:eastAsia="zh-CN"/>
              </w:rPr>
              <w:t>影响</w:t>
            </w:r>
            <w:r>
              <w:rPr>
                <w:rFonts w:hint="eastAsia"/>
                <w:spacing w:val="6"/>
                <w:sz w:val="20"/>
                <w:szCs w:val="20"/>
                <w:lang w:eastAsia="zh-CN"/>
              </w:rPr>
              <w:t>力，是针对大众科学传播的精品力作。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</w:t>
            </w:r>
          </w:p>
          <w:p w14:paraId="5FF86DD0"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：</w:t>
            </w:r>
          </w:p>
          <w:p w14:paraId="64815412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 w14:paraId="2D576A19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音视频完整文字稿：</w:t>
      </w:r>
    </w:p>
    <w:p w14:paraId="4F3D1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全球首个运行的超大规模和超高精度中微子科学装置</w:t>
      </w:r>
    </w:p>
    <w:p w14:paraId="5FFF5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江门中微子实验正式运行</w:t>
      </w:r>
    </w:p>
    <w:p w14:paraId="46372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1天可捉60个“幽灵粒子”</w:t>
      </w:r>
    </w:p>
    <w:p w14:paraId="58BA7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8月26日，全球首个运行的超大规模和超高精度中微子科学装置——江门中微子实验（JUNO）正式投入运行。</w:t>
      </w:r>
    </w:p>
    <w:p w14:paraId="529E7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科学家估计，一天可以“捕捉”约60个“幽灵粒子”，有望回答关于物质和宇宙本质的基本问题。</w:t>
      </w:r>
    </w:p>
    <w:p w14:paraId="49444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江门中微子实验的建设过程也堪称“奇迹”。科学家历时10年，将直径35.4米的巨型有机玻璃球，放置在了地下700米深处。</w:t>
      </w:r>
    </w:p>
    <w:p w14:paraId="35C75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并在巨型有机玻璃球内部灌入2万顿液体闪烁体，外侧安装了4.5万个光电倍增管。</w:t>
      </w:r>
    </w:p>
    <w:p w14:paraId="0AE96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可以探测53公里外台山和阳江核电站产生的中微子，并以前所未有的精度测量它们的能谱。</w:t>
      </w:r>
    </w:p>
    <w:p w14:paraId="6D7C1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这项实验显著提高6个中微子振荡参数中的3个参数的精度，向全球科学界展现了我国在该领域的技术实力，并深刻影响人类对宇宙的理解。</w:t>
      </w:r>
    </w:p>
    <w:p w14:paraId="332E9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该装置的设计使用寿命为30年，后期还可升级改造为世界最灵敏的无中微子双贝塔衰变实验！</w:t>
      </w:r>
    </w:p>
    <w:p w14:paraId="791DDA46">
      <w:pPr>
        <w:rPr>
          <w:rFonts w:hint="eastAsia"/>
          <w:lang w:val="en-US" w:eastAsia="zh-CN"/>
        </w:rPr>
      </w:pPr>
    </w:p>
    <w:p w14:paraId="613D8652">
      <w:pPr>
        <w:ind w:firstLine="420" w:firstLineChars="0"/>
        <w:rPr>
          <w:rFonts w:hint="eastAsia"/>
          <w:spacing w:val="-3"/>
          <w:sz w:val="20"/>
          <w:szCs w:val="20"/>
          <w:lang w:eastAsia="zh-CN"/>
        </w:rPr>
      </w:pPr>
      <w:r>
        <w:rPr>
          <w:rFonts w:hint="eastAsia"/>
          <w:lang w:val="en-US" w:eastAsia="zh-CN"/>
        </w:rPr>
        <w:t>作品链接：</w:t>
      </w:r>
      <w:r>
        <w:rPr>
          <w:rFonts w:hint="eastAsia"/>
          <w:spacing w:val="-3"/>
          <w:sz w:val="20"/>
          <w:szCs w:val="20"/>
          <w:lang w:eastAsia="zh-CN"/>
        </w:rPr>
        <w:t xml:space="preserve"> https://v.douyin.com/xGvRolkq0s8/ </w:t>
      </w:r>
    </w:p>
    <w:p w14:paraId="6C0F2F03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spacing w:val="-3"/>
          <w:sz w:val="20"/>
          <w:szCs w:val="20"/>
          <w:lang w:val="en-US" w:eastAsia="zh-CN"/>
        </w:rPr>
        <w:t>作品二维码：</w:t>
      </w:r>
    </w:p>
    <w:p w14:paraId="7CB2E537">
      <w:p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889000" cy="885190"/>
            <wp:effectExtent l="0" t="0" r="6350" b="10160"/>
            <wp:docPr id="2" name="图片 2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34971">
      <w:pPr>
        <w:rPr>
          <w:rFonts w:hint="default"/>
          <w:lang w:val="en-US" w:eastAsia="zh-CN"/>
        </w:rPr>
      </w:pPr>
    </w:p>
    <w:p w14:paraId="36ED1D3E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带有发布时间的首页截屏：</w:t>
      </w:r>
    </w:p>
    <w:p w14:paraId="62D26052">
      <w:p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64105" cy="4086225"/>
            <wp:effectExtent l="0" t="0" r="17145" b="9525"/>
            <wp:docPr id="3" name="图片 3" descr="c915e03e849fce905b5427ed00cef9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915e03e849fce905b5427ed00cef97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410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drawing>
          <wp:inline distT="0" distB="0" distL="114300" distR="114300">
            <wp:extent cx="2022475" cy="4034790"/>
            <wp:effectExtent l="0" t="0" r="15875" b="3810"/>
            <wp:docPr id="4" name="图片 4" descr="fbbf0ef01eb02e98f673ee31882614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bbf0ef01eb02e98f673ee31882614f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2475" cy="403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E4551">
      <w:pPr>
        <w:rPr>
          <w:rFonts w:hint="default"/>
          <w:lang w:val="en-US" w:eastAsia="zh-CN"/>
        </w:rPr>
      </w:pPr>
    </w:p>
    <w:p w14:paraId="6EF0C2D9">
      <w:pPr>
        <w:rPr>
          <w:rFonts w:hint="eastAsia" w:ascii="楷体" w:hAnsi="楷体" w:eastAsia="楷体"/>
          <w:color w:val="000000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D415EA4-8009-48E5-B59F-E834329A28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5434611-7170-4AE7-90BF-6C2114272AB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4C7DFB7-C86A-40BE-AAF5-8D88A04DA19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75D2C75-68A6-407B-A5D4-C6290CC41FD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FE1826D-D4F1-4D81-9FCD-77152164ABB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EE496">
    <w:pPr>
      <w:pStyle w:val="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E4A53"/>
    <w:rsid w:val="291819B2"/>
    <w:rsid w:val="30C42FC9"/>
    <w:rsid w:val="33363900"/>
    <w:rsid w:val="339C01B8"/>
    <w:rsid w:val="471310D6"/>
    <w:rsid w:val="4CA94913"/>
    <w:rsid w:val="5D250E1A"/>
    <w:rsid w:val="70CD2B43"/>
    <w:rsid w:val="73B0589C"/>
    <w:rsid w:val="73F26870"/>
    <w:rsid w:val="7667AABC"/>
    <w:rsid w:val="7BFBC6E7"/>
    <w:rsid w:val="7FF7D13A"/>
    <w:rsid w:val="B7F5D829"/>
    <w:rsid w:val="CE9B894E"/>
    <w:rsid w:val="EFE5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table" w:customStyle="1" w:styleId="7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784</Words>
  <Characters>887</Characters>
  <Lines>0</Lines>
  <Paragraphs>0</Paragraphs>
  <TotalTime>0</TotalTime>
  <ScaleCrop>false</ScaleCrop>
  <LinksUpToDate>false</LinksUpToDate>
  <CharactersWithSpaces>994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2026-04-08T14:18:00Z</dcterms:created>
  <dc:creator>EDY</dc:creator>
  <cp:lastModifiedBy>火焱</cp:lastModifiedBy>
  <dcterms:modified xsi:type="dcterms:W3CDTF">2026-05-11T03:11:55Z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eyJoZGlkIjoiMzNmNzU2YzY1NWY5MDVkMzA0ZDUwNDlkMTA5MTgzZGQiLCJ1c2VySWQiOiI1NDk5OTUyNzYifQ==</vt:lpwstr>
  </property>
  <property fmtid="{D5CDD505-2E9C-101B-9397-08002B2CF9AE}" pid="4" name="ICV">
    <vt:lpwstr>EF0095F4A1C5480989E5BA729E0306F6_13</vt:lpwstr>
  </property>
</Properties>
</file>