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7090">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附件4</w:t>
      </w:r>
    </w:p>
    <w:p w14:paraId="5F2DE608">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3"/>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568"/>
        <w:gridCol w:w="379"/>
        <w:gridCol w:w="1742"/>
        <w:gridCol w:w="1532"/>
      </w:tblGrid>
      <w:tr w14:paraId="35F4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4C636D5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2B8B120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4A31BD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中国石油推进页岩油气开发锻造“中国方案”观察</w:t>
            </w:r>
          </w:p>
        </w:tc>
        <w:tc>
          <w:tcPr>
            <w:tcW w:w="1819" w:type="dxa"/>
            <w:gridSpan w:val="3"/>
            <w:tcBorders>
              <w:tl2br w:val="nil"/>
              <w:tr2bl w:val="nil"/>
            </w:tcBorders>
            <w:vAlign w:val="center"/>
          </w:tcPr>
          <w:p w14:paraId="0A6AD1C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0CAC58D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2"/>
            <w:tcBorders>
              <w:tl2br w:val="nil"/>
              <w:tr2bl w:val="nil"/>
            </w:tcBorders>
            <w:vAlign w:val="center"/>
          </w:tcPr>
          <w:p w14:paraId="18A17292">
            <w:pPr>
              <w:spacing w:line="240" w:lineRule="exact"/>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深度报道</w:t>
            </w:r>
          </w:p>
        </w:tc>
      </w:tr>
      <w:tr w14:paraId="3C78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0C0BCE7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6A1E6AF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7F6DAB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rPr>
              <w:t>3943；3585；3826</w:t>
            </w:r>
            <w:r>
              <w:rPr>
                <w:rFonts w:hint="eastAsia" w:ascii="方正仿宋简体" w:hAnsi="方正仿宋简体" w:eastAsia="方正仿宋简体" w:cs="方正仿宋简体"/>
                <w:color w:val="000000"/>
                <w:sz w:val="24"/>
                <w:szCs w:val="24"/>
                <w:lang w:eastAsia="zh-CN"/>
              </w:rPr>
              <w:t>；</w:t>
            </w:r>
          </w:p>
        </w:tc>
        <w:tc>
          <w:tcPr>
            <w:tcW w:w="1819" w:type="dxa"/>
            <w:gridSpan w:val="3"/>
            <w:tcBorders>
              <w:tl2br w:val="nil"/>
              <w:tr2bl w:val="nil"/>
            </w:tcBorders>
            <w:vAlign w:val="center"/>
          </w:tcPr>
          <w:p w14:paraId="163DF505">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2"/>
            <w:tcBorders>
              <w:tl2br w:val="nil"/>
              <w:tr2bl w:val="nil"/>
            </w:tcBorders>
            <w:vAlign w:val="center"/>
          </w:tcPr>
          <w:p w14:paraId="235524C6">
            <w:pPr>
              <w:spacing w:line="240" w:lineRule="exact"/>
              <w:jc w:val="center"/>
              <w:rPr>
                <w:rFonts w:hint="eastAsia" w:ascii="方正仿宋简体" w:hAnsi="方正仿宋简体" w:eastAsia="方正仿宋简体" w:cs="方正仿宋简体"/>
                <w:color w:val="000000"/>
                <w:sz w:val="24"/>
                <w:szCs w:val="24"/>
              </w:rPr>
            </w:pPr>
          </w:p>
        </w:tc>
      </w:tr>
      <w:tr w14:paraId="70EC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08213A11">
            <w:pPr>
              <w:spacing w:line="320" w:lineRule="exact"/>
              <w:jc w:val="center"/>
              <w:rPr>
                <w:rFonts w:ascii="华文中宋" w:hAnsi="华文中宋" w:eastAsia="华文中宋"/>
                <w:color w:val="000000"/>
                <w:sz w:val="28"/>
              </w:rPr>
            </w:pPr>
          </w:p>
        </w:tc>
        <w:tc>
          <w:tcPr>
            <w:tcW w:w="3728" w:type="dxa"/>
            <w:gridSpan w:val="4"/>
            <w:vMerge w:val="continue"/>
            <w:tcBorders>
              <w:tl2br w:val="nil"/>
              <w:tr2bl w:val="nil"/>
            </w:tcBorders>
            <w:vAlign w:val="center"/>
          </w:tcPr>
          <w:p w14:paraId="1742295D">
            <w:pPr>
              <w:spacing w:line="380" w:lineRule="exact"/>
              <w:ind w:firstLine="560"/>
              <w:jc w:val="center"/>
              <w:rPr>
                <w:rFonts w:hint="eastAsia" w:ascii="方正仿宋简体" w:hAnsi="方正仿宋简体" w:eastAsia="方正仿宋简体" w:cs="方正仿宋简体"/>
                <w:color w:val="000000"/>
                <w:sz w:val="24"/>
                <w:szCs w:val="24"/>
              </w:rPr>
            </w:pPr>
          </w:p>
        </w:tc>
        <w:tc>
          <w:tcPr>
            <w:tcW w:w="1819" w:type="dxa"/>
            <w:gridSpan w:val="3"/>
            <w:tcBorders>
              <w:tl2br w:val="nil"/>
              <w:tr2bl w:val="nil"/>
            </w:tcBorders>
            <w:vAlign w:val="center"/>
          </w:tcPr>
          <w:p w14:paraId="666FCF4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2"/>
            <w:tcBorders>
              <w:tl2br w:val="nil"/>
              <w:tr2bl w:val="nil"/>
            </w:tcBorders>
            <w:vAlign w:val="center"/>
          </w:tcPr>
          <w:p w14:paraId="38896097">
            <w:pPr>
              <w:spacing w:line="240" w:lineRule="exact"/>
              <w:jc w:val="center"/>
              <w:rPr>
                <w:rFonts w:hint="eastAsia" w:ascii="方正仿宋简体" w:hAnsi="方正仿宋简体" w:eastAsia="方正仿宋简体" w:cs="方正仿宋简体"/>
                <w:color w:val="000000"/>
                <w:sz w:val="24"/>
                <w:szCs w:val="24"/>
              </w:rPr>
            </w:pPr>
          </w:p>
        </w:tc>
      </w:tr>
      <w:tr w14:paraId="1D72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7FEBDF38">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60088B0D">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20AE5EEC">
            <w:pPr>
              <w:spacing w:line="240" w:lineRule="exact"/>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余果林 高屾 尉赵阳</w:t>
            </w:r>
          </w:p>
        </w:tc>
        <w:tc>
          <w:tcPr>
            <w:tcW w:w="1819" w:type="dxa"/>
            <w:gridSpan w:val="3"/>
            <w:tcBorders>
              <w:tl2br w:val="nil"/>
              <w:tr2bl w:val="nil"/>
            </w:tcBorders>
            <w:vAlign w:val="center"/>
          </w:tcPr>
          <w:p w14:paraId="5CDA42E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2"/>
            <w:tcBorders>
              <w:tl2br w:val="nil"/>
              <w:tr2bl w:val="nil"/>
            </w:tcBorders>
            <w:vAlign w:val="center"/>
          </w:tcPr>
          <w:p w14:paraId="7E9AAA55">
            <w:pPr>
              <w:spacing w:line="240" w:lineRule="exact"/>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高照 李莹 彭晨阳</w:t>
            </w:r>
          </w:p>
        </w:tc>
      </w:tr>
      <w:tr w14:paraId="1E71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64E2E4F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1DC0398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7015EEB">
            <w:pPr>
              <w:spacing w:line="260" w:lineRule="exact"/>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pacing w:val="-6"/>
                <w:sz w:val="24"/>
                <w:szCs w:val="24"/>
              </w:rPr>
              <w:t>《中国石油报》社有限公司</w:t>
            </w:r>
          </w:p>
        </w:tc>
        <w:tc>
          <w:tcPr>
            <w:tcW w:w="1819" w:type="dxa"/>
            <w:gridSpan w:val="3"/>
            <w:tcBorders>
              <w:tl2br w:val="nil"/>
              <w:tr2bl w:val="nil"/>
            </w:tcBorders>
            <w:vAlign w:val="center"/>
          </w:tcPr>
          <w:p w14:paraId="76A9C951">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4BAACE32">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2"/>
            <w:tcBorders>
              <w:tl2br w:val="nil"/>
              <w:tr2bl w:val="nil"/>
            </w:tcBorders>
            <w:vAlign w:val="center"/>
          </w:tcPr>
          <w:p w14:paraId="2A76B10C">
            <w:pPr>
              <w:spacing w:line="240" w:lineRule="exact"/>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《中国石油报》</w:t>
            </w:r>
          </w:p>
        </w:tc>
      </w:tr>
      <w:tr w14:paraId="1E7E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exact"/>
        </w:trPr>
        <w:tc>
          <w:tcPr>
            <w:tcW w:w="1504" w:type="dxa"/>
            <w:gridSpan w:val="2"/>
            <w:tcBorders>
              <w:tl2br w:val="nil"/>
              <w:tr2bl w:val="nil"/>
            </w:tcBorders>
            <w:vAlign w:val="center"/>
          </w:tcPr>
          <w:p w14:paraId="4423594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40BF8924">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216" w:type="dxa"/>
            <w:gridSpan w:val="3"/>
            <w:tcBorders>
              <w:tl2br w:val="nil"/>
              <w:tr2bl w:val="nil"/>
            </w:tcBorders>
            <w:vAlign w:val="center"/>
          </w:tcPr>
          <w:p w14:paraId="72F4CF96">
            <w:pPr>
              <w:spacing w:line="260" w:lineRule="exact"/>
              <w:jc w:val="center"/>
              <w:rPr>
                <w:rFonts w:ascii="方正仿宋简体" w:hAnsi="方正仿宋简体" w:eastAsia="方正仿宋简体"/>
                <w:color w:val="000000"/>
                <w:sz w:val="22"/>
              </w:rPr>
            </w:pPr>
            <w:r>
              <w:rPr>
                <w:rFonts w:hint="eastAsia" w:ascii="方正仿宋简体" w:hAnsi="方正仿宋简体" w:eastAsia="方正仿宋简体"/>
                <w:color w:val="000000"/>
                <w:sz w:val="24"/>
                <w:szCs w:val="24"/>
              </w:rPr>
              <w:t>要闻1版</w:t>
            </w:r>
          </w:p>
        </w:tc>
        <w:tc>
          <w:tcPr>
            <w:tcW w:w="872" w:type="dxa"/>
            <w:tcBorders>
              <w:tl2br w:val="nil"/>
              <w:tr2bl w:val="nil"/>
            </w:tcBorders>
            <w:vAlign w:val="center"/>
          </w:tcPr>
          <w:p w14:paraId="743CEF1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发布日期</w:t>
            </w:r>
          </w:p>
        </w:tc>
        <w:tc>
          <w:tcPr>
            <w:tcW w:w="4221" w:type="dxa"/>
            <w:gridSpan w:val="4"/>
            <w:tcBorders>
              <w:tl2br w:val="nil"/>
              <w:tr2bl w:val="nil"/>
            </w:tcBorders>
            <w:vAlign w:val="center"/>
          </w:tcPr>
          <w:p w14:paraId="0F4582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仿宋"/>
                <w:color w:val="000000"/>
                <w:sz w:val="24"/>
                <w:szCs w:val="18"/>
              </w:rPr>
            </w:pPr>
            <w:r>
              <w:rPr>
                <w:rFonts w:hint="eastAsia" w:ascii="方正仿宋简体" w:hAnsi="方正仿宋简体" w:eastAsia="方正仿宋简体" w:cs="仿宋"/>
                <w:color w:val="000000"/>
                <w:sz w:val="24"/>
                <w:szCs w:val="18"/>
              </w:rPr>
              <w:t>2025年12月23日</w:t>
            </w:r>
          </w:p>
          <w:p w14:paraId="3529CF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简体" w:hAnsi="方正仿宋简体" w:eastAsia="方正仿宋简体"/>
                <w:color w:val="000000"/>
                <w:szCs w:val="21"/>
              </w:rPr>
            </w:pPr>
            <w:r>
              <w:rPr>
                <w:rFonts w:hint="eastAsia" w:ascii="方正仿宋简体" w:hAnsi="方正仿宋简体" w:eastAsia="方正仿宋简体" w:cs="仿宋"/>
                <w:color w:val="000000"/>
                <w:sz w:val="24"/>
                <w:szCs w:val="18"/>
              </w:rPr>
              <w:t>至2025年12月25日</w:t>
            </w:r>
          </w:p>
        </w:tc>
      </w:tr>
      <w:tr w14:paraId="179B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0B7DEB8E">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w:t>
            </w:r>
            <w:r>
              <w:rPr>
                <w:rFonts w:ascii="华文中宋" w:hAnsi="华文中宋" w:eastAsia="华文中宋"/>
                <w:color w:val="000000"/>
                <w:sz w:val="24"/>
                <w:szCs w:val="21"/>
              </w:rPr>
              <w:t>作品</w:t>
            </w:r>
          </w:p>
          <w:p w14:paraId="43B3B87A">
            <w:pPr>
              <w:spacing w:line="320" w:lineRule="exact"/>
              <w:jc w:val="center"/>
              <w:rPr>
                <w:rFonts w:ascii="方正仿宋_GB2312" w:hAnsi="仿宋" w:eastAsia="华文中宋"/>
                <w:color w:val="000000"/>
                <w:szCs w:val="21"/>
              </w:rPr>
            </w:pPr>
            <w:r>
              <w:rPr>
                <w:rFonts w:hint="eastAsia" w:ascii="华文中宋" w:hAnsi="华文中宋" w:eastAsia="华文中宋"/>
                <w:color w:val="000000"/>
                <w:sz w:val="24"/>
                <w:szCs w:val="21"/>
              </w:rPr>
              <w:t>链接</w:t>
            </w:r>
          </w:p>
        </w:tc>
        <w:tc>
          <w:tcPr>
            <w:tcW w:w="5035" w:type="dxa"/>
            <w:gridSpan w:val="6"/>
            <w:tcBorders>
              <w:tl2br w:val="nil"/>
              <w:tr2bl w:val="nil"/>
            </w:tcBorders>
            <w:vAlign w:val="center"/>
          </w:tcPr>
          <w:p w14:paraId="41E837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简体" w:hAnsi="方正仿宋简体" w:eastAsia="方正仿宋简体" w:cs="方正仿宋简体"/>
                <w:color w:val="000000"/>
                <w:sz w:val="21"/>
                <w:szCs w:val="15"/>
              </w:rPr>
            </w:pPr>
            <w:r>
              <w:rPr>
                <w:rFonts w:hint="eastAsia" w:ascii="方正仿宋简体" w:hAnsi="方正仿宋简体" w:eastAsia="方正仿宋简体" w:cs="方正仿宋简体"/>
                <w:color w:val="000000"/>
                <w:sz w:val="21"/>
                <w:szCs w:val="15"/>
              </w:rPr>
              <w:fldChar w:fldCharType="begin"/>
            </w:r>
            <w:r>
              <w:rPr>
                <w:rFonts w:hint="eastAsia" w:ascii="方正仿宋简体" w:hAnsi="方正仿宋简体" w:eastAsia="方正仿宋简体" w:cs="方正仿宋简体"/>
                <w:color w:val="000000"/>
                <w:sz w:val="21"/>
                <w:szCs w:val="15"/>
              </w:rPr>
              <w:instrText xml:space="preserve"> HYPERLINK "https://mp.weixin.qq.com/s/ZIUIbL0gwlkxitmKbFU76w" </w:instrText>
            </w:r>
            <w:r>
              <w:rPr>
                <w:rFonts w:hint="eastAsia" w:ascii="方正仿宋简体" w:hAnsi="方正仿宋简体" w:eastAsia="方正仿宋简体" w:cs="方正仿宋简体"/>
                <w:color w:val="000000"/>
                <w:sz w:val="21"/>
                <w:szCs w:val="15"/>
              </w:rPr>
              <w:fldChar w:fldCharType="separate"/>
            </w:r>
            <w:r>
              <w:rPr>
                <w:rStyle w:val="5"/>
                <w:rFonts w:hint="eastAsia" w:ascii="方正仿宋简体" w:hAnsi="方正仿宋简体" w:eastAsia="方正仿宋简体" w:cs="方正仿宋简体"/>
                <w:color w:val="000000"/>
                <w:sz w:val="21"/>
                <w:szCs w:val="15"/>
              </w:rPr>
              <w:t>https://mp.weixin.qq.com/s/ZIUIbL0gwlkxitmKbFU76w</w:t>
            </w:r>
            <w:r>
              <w:rPr>
                <w:rFonts w:hint="eastAsia" w:ascii="方正仿宋简体" w:hAnsi="方正仿宋简体" w:eastAsia="方正仿宋简体" w:cs="方正仿宋简体"/>
                <w:color w:val="000000"/>
                <w:sz w:val="21"/>
                <w:szCs w:val="15"/>
              </w:rPr>
              <w:fldChar w:fldCharType="end"/>
            </w:r>
          </w:p>
          <w:p w14:paraId="3C08CF2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简体" w:hAnsi="方正仿宋简体" w:eastAsia="方正仿宋简体" w:cs="方正仿宋简体"/>
                <w:color w:val="000000"/>
                <w:sz w:val="21"/>
                <w:szCs w:val="15"/>
              </w:rPr>
            </w:pPr>
            <w:r>
              <w:rPr>
                <w:rFonts w:hint="eastAsia" w:ascii="方正仿宋简体" w:hAnsi="方正仿宋简体" w:eastAsia="方正仿宋简体" w:cs="方正仿宋简体"/>
                <w:color w:val="000000"/>
                <w:sz w:val="21"/>
                <w:szCs w:val="15"/>
              </w:rPr>
              <w:fldChar w:fldCharType="begin"/>
            </w:r>
            <w:r>
              <w:rPr>
                <w:rFonts w:hint="eastAsia" w:ascii="方正仿宋简体" w:hAnsi="方正仿宋简体" w:eastAsia="方正仿宋简体" w:cs="方正仿宋简体"/>
                <w:color w:val="000000"/>
                <w:sz w:val="21"/>
                <w:szCs w:val="15"/>
              </w:rPr>
              <w:instrText xml:space="preserve"> HYPERLINK "https://mp.weixin.qq.com/s/FKrL6tNIW06s-OhHHxcygg" </w:instrText>
            </w:r>
            <w:r>
              <w:rPr>
                <w:rFonts w:hint="eastAsia" w:ascii="方正仿宋简体" w:hAnsi="方正仿宋简体" w:eastAsia="方正仿宋简体" w:cs="方正仿宋简体"/>
                <w:color w:val="000000"/>
                <w:sz w:val="21"/>
                <w:szCs w:val="15"/>
              </w:rPr>
              <w:fldChar w:fldCharType="separate"/>
            </w:r>
            <w:r>
              <w:rPr>
                <w:rStyle w:val="5"/>
                <w:rFonts w:hint="eastAsia" w:ascii="方正仿宋简体" w:hAnsi="方正仿宋简体" w:eastAsia="方正仿宋简体" w:cs="方正仿宋简体"/>
                <w:color w:val="000000"/>
                <w:sz w:val="21"/>
                <w:szCs w:val="15"/>
              </w:rPr>
              <w:t>https://mp.weixin.qq.com/s/FKrL6tNIW06s-OhHHxcygg</w:t>
            </w:r>
            <w:r>
              <w:rPr>
                <w:rFonts w:hint="eastAsia" w:ascii="方正仿宋简体" w:hAnsi="方正仿宋简体" w:eastAsia="方正仿宋简体" w:cs="方正仿宋简体"/>
                <w:color w:val="000000"/>
                <w:sz w:val="21"/>
                <w:szCs w:val="15"/>
              </w:rPr>
              <w:fldChar w:fldCharType="end"/>
            </w:r>
          </w:p>
          <w:p w14:paraId="34F353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华文中宋" w:hAnsi="华文中宋" w:eastAsia="华文中宋"/>
                <w:color w:val="000000"/>
                <w:sz w:val="28"/>
              </w:rPr>
            </w:pPr>
            <w:r>
              <w:rPr>
                <w:rFonts w:hint="eastAsia" w:ascii="方正仿宋简体" w:hAnsi="方正仿宋简体" w:eastAsia="方正仿宋简体" w:cs="方正仿宋简体"/>
                <w:color w:val="000000"/>
                <w:sz w:val="21"/>
                <w:szCs w:val="15"/>
              </w:rPr>
              <w:fldChar w:fldCharType="begin"/>
            </w:r>
            <w:r>
              <w:rPr>
                <w:rFonts w:hint="eastAsia" w:ascii="方正仿宋简体" w:hAnsi="方正仿宋简体" w:eastAsia="方正仿宋简体" w:cs="方正仿宋简体"/>
                <w:color w:val="000000"/>
                <w:sz w:val="21"/>
                <w:szCs w:val="15"/>
              </w:rPr>
              <w:instrText xml:space="preserve"> HYPERLINK "https://mp.weixin.qq.com/s/lUPVKMPsimG3HvtzGOisPg" </w:instrText>
            </w:r>
            <w:r>
              <w:rPr>
                <w:rFonts w:hint="eastAsia" w:ascii="方正仿宋简体" w:hAnsi="方正仿宋简体" w:eastAsia="方正仿宋简体" w:cs="方正仿宋简体"/>
                <w:color w:val="000000"/>
                <w:sz w:val="21"/>
                <w:szCs w:val="15"/>
              </w:rPr>
              <w:fldChar w:fldCharType="separate"/>
            </w:r>
            <w:r>
              <w:rPr>
                <w:rStyle w:val="5"/>
                <w:rFonts w:hint="eastAsia" w:ascii="方正仿宋简体" w:hAnsi="方正仿宋简体" w:eastAsia="方正仿宋简体" w:cs="方正仿宋简体"/>
                <w:color w:val="000000"/>
                <w:sz w:val="21"/>
                <w:szCs w:val="15"/>
              </w:rPr>
              <w:t>https://mp.weixin.qq.com/s/lUPVKMPsimG3HvtzGOisPg</w:t>
            </w:r>
            <w:r>
              <w:rPr>
                <w:rFonts w:hint="eastAsia" w:ascii="方正仿宋简体" w:hAnsi="方正仿宋简体" w:eastAsia="方正仿宋简体" w:cs="方正仿宋简体"/>
                <w:color w:val="000000"/>
                <w:sz w:val="21"/>
                <w:szCs w:val="15"/>
              </w:rPr>
              <w:fldChar w:fldCharType="end"/>
            </w:r>
          </w:p>
        </w:tc>
        <w:tc>
          <w:tcPr>
            <w:tcW w:w="1742" w:type="dxa"/>
            <w:tcBorders>
              <w:tl2br w:val="nil"/>
              <w:tr2bl w:val="nil"/>
            </w:tcBorders>
            <w:vAlign w:val="center"/>
          </w:tcPr>
          <w:p w14:paraId="283B9259">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4DB5A1D1">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54F9F8DD">
            <w:pPr>
              <w:spacing w:line="260" w:lineRule="exact"/>
              <w:jc w:val="center"/>
              <w:rPr>
                <w:rFonts w:ascii="方正仿宋简体" w:hAnsi="方正仿宋简体" w:eastAsia="方正仿宋简体"/>
                <w:color w:val="000000"/>
                <w:sz w:val="28"/>
              </w:rPr>
            </w:pPr>
            <w:r>
              <w:rPr>
                <w:rFonts w:hint="eastAsia" w:ascii="方正仿宋简体" w:hAnsi="方正仿宋简体" w:eastAsia="方正仿宋简体"/>
                <w:color w:val="000000"/>
                <w:sz w:val="24"/>
                <w:szCs w:val="21"/>
              </w:rPr>
              <w:t>否</w:t>
            </w:r>
          </w:p>
        </w:tc>
      </w:tr>
      <w:tr w14:paraId="67CB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0E9CE86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01EA047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758D63E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09A216D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w:t>
            </w:r>
          </w:p>
        </w:tc>
        <w:tc>
          <w:tcPr>
            <w:tcW w:w="8821" w:type="dxa"/>
            <w:gridSpan w:val="9"/>
            <w:tcBorders>
              <w:tl2br w:val="nil"/>
              <w:tr2bl w:val="nil"/>
            </w:tcBorders>
            <w:vAlign w:val="center"/>
          </w:tcPr>
          <w:p w14:paraId="5C1DC24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 w:hAnsi="仿宋" w:eastAsia="仿宋"/>
                <w:color w:val="000000"/>
                <w:w w:val="95"/>
                <w:sz w:val="21"/>
                <w:szCs w:val="21"/>
              </w:rPr>
            </w:pPr>
            <w:r>
              <w:rPr>
                <w:rFonts w:hint="eastAsia" w:ascii="方正仿宋简体" w:hAnsi="方正仿宋简体" w:eastAsia="方正仿宋简体" w:cs="方正仿宋简体"/>
                <w:color w:val="000000"/>
                <w:sz w:val="24"/>
                <w:szCs w:val="24"/>
              </w:rPr>
              <w:t>页岩油气开发引领的能源革命使美国实现了“能源独立”。我国页岩油气储量丰富，但业界公认极难开采。2025年，我国页岩油年产量突破800万吨、页岩气产量快速增长，标志着我国页岩革命取得重大成果。更重要的是，中国石油的勘探开发团队历经多年“实践—认识—实践”过程，锻造出适合我国地质条件的页岩革命“中国方案”。对此，采访团队历时3个月，深入我国最大油气田——长庆油田，以及国家级陆相页岩油示范区——新疆吉木萨尔页岩油示范区、大庆古龙页岩油示范区，采访了两院院士、资深专家及一线技术人员60余名，系统梳理了中国石油页岩油气开发从照搬“美国模式”到锻造“中国方案”的嬗变历程。报道创新性地以“价值观”重塑、“方法论”创新、“时间表”规划为上中下三篇，层层推进、互相呼应，并将细腻的现场故事融入宏大的行业叙事，全景式分析了中国页岩油气勘探开发从思想转变到技术突破、管理革新的完整历程。报道在报纸及新媒体矩阵同步刊发，在能源行业及社会各界引发强烈反响，全网阅读量迅速突破百万次，成为近年来鲜有的深度解读中国页岩油气发展的现象级报道，对推动我国非常规油气高质量发展具有重要的舆论引导意义，增强了公众对国家能源安全的坚定信心。</w:t>
            </w:r>
          </w:p>
        </w:tc>
      </w:tr>
      <w:tr w14:paraId="02D6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14F2217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0C546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C75387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430AAC2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00" w:type="dxa"/>
            <w:gridSpan w:val="2"/>
            <w:tcBorders>
              <w:tl2br w:val="nil"/>
              <w:tr2bl w:val="nil"/>
            </w:tcBorders>
            <w:vAlign w:val="center"/>
          </w:tcPr>
          <w:p w14:paraId="07A31483">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12B7913F">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21" w:type="dxa"/>
            <w:gridSpan w:val="7"/>
            <w:tcBorders>
              <w:tl2br w:val="nil"/>
              <w:tr2bl w:val="nil"/>
            </w:tcBorders>
            <w:vAlign w:val="center"/>
          </w:tcPr>
          <w:p w14:paraId="17D64585">
            <w:pPr>
              <w:spacing w:line="280" w:lineRule="exact"/>
              <w:rPr>
                <w:rFonts w:hint="eastAsia" w:ascii="方正仿宋简体" w:hAnsi="方正仿宋简体" w:eastAsia="方正仿宋简体" w:cs="方正仿宋简体"/>
                <w:color w:val="000000"/>
                <w:spacing w:val="-6"/>
                <w:sz w:val="21"/>
                <w:szCs w:val="21"/>
                <w:lang w:bidi="ar"/>
              </w:rPr>
            </w:pPr>
            <w:r>
              <w:rPr>
                <w:rFonts w:hint="eastAsia" w:ascii="方正仿宋简体" w:hAnsi="方正仿宋简体" w:eastAsia="方正仿宋简体" w:cs="方正仿宋简体"/>
                <w:color w:val="000000"/>
                <w:spacing w:val="-6"/>
                <w:sz w:val="21"/>
                <w:szCs w:val="21"/>
                <w:lang w:bidi="ar"/>
              </w:rPr>
              <w:t>https://baijiahao.baidu.com/s?id=1852388144662836946&amp;wfr=spider&amp;for=pc</w:t>
            </w:r>
          </w:p>
          <w:p w14:paraId="111D500B">
            <w:pPr>
              <w:spacing w:line="280" w:lineRule="exact"/>
              <w:rPr>
                <w:rFonts w:hint="eastAsia" w:ascii="方正仿宋简体" w:hAnsi="方正仿宋简体" w:eastAsia="方正仿宋简体" w:cs="方正仿宋简体"/>
                <w:color w:val="000000"/>
                <w:spacing w:val="-6"/>
                <w:sz w:val="21"/>
                <w:szCs w:val="21"/>
                <w:lang w:bidi="ar"/>
              </w:rPr>
            </w:pPr>
            <w:r>
              <w:rPr>
                <w:rFonts w:hint="eastAsia" w:ascii="方正仿宋简体" w:hAnsi="方正仿宋简体" w:eastAsia="方正仿宋简体" w:cs="方正仿宋简体"/>
                <w:color w:val="000000"/>
                <w:spacing w:val="-6"/>
                <w:sz w:val="21"/>
                <w:szCs w:val="21"/>
                <w:lang w:bidi="ar"/>
              </w:rPr>
              <w:t>https://baijiahao.baidu.com/s?id=1852298049974001800&amp;wfr=spider&amp;for=pc</w:t>
            </w:r>
          </w:p>
          <w:p w14:paraId="6625AC64">
            <w:pPr>
              <w:spacing w:line="280" w:lineRule="exact"/>
              <w:rPr>
                <w:rFonts w:ascii="仿宋" w:hAnsi="仿宋" w:eastAsia="仿宋"/>
                <w:color w:val="000000"/>
                <w:szCs w:val="21"/>
              </w:rPr>
            </w:pPr>
            <w:r>
              <w:rPr>
                <w:rFonts w:hint="eastAsia" w:ascii="方正仿宋简体" w:hAnsi="方正仿宋简体" w:eastAsia="方正仿宋简体" w:cs="方正仿宋简体"/>
                <w:color w:val="000000"/>
                <w:spacing w:val="-6"/>
                <w:sz w:val="21"/>
                <w:szCs w:val="21"/>
                <w:lang w:bidi="ar"/>
              </w:rPr>
              <w:t>https://baijiahao.baidu.com/s?id=1852479104961120352&amp;wfr=spider&amp;for=pc</w:t>
            </w:r>
          </w:p>
        </w:tc>
      </w:tr>
      <w:tr w14:paraId="0914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A16323D">
            <w:pPr>
              <w:spacing w:line="320" w:lineRule="exact"/>
              <w:jc w:val="center"/>
              <w:rPr>
                <w:rFonts w:ascii="华文中宋" w:hAnsi="华文中宋" w:eastAsia="华文中宋"/>
                <w:color w:val="000000"/>
                <w:sz w:val="28"/>
              </w:rPr>
            </w:pPr>
          </w:p>
        </w:tc>
        <w:tc>
          <w:tcPr>
            <w:tcW w:w="1400" w:type="dxa"/>
            <w:gridSpan w:val="2"/>
            <w:tcBorders>
              <w:tl2br w:val="nil"/>
              <w:tr2bl w:val="nil"/>
            </w:tcBorders>
            <w:shd w:val="clear" w:color="auto" w:fill="auto"/>
            <w:vAlign w:val="center"/>
          </w:tcPr>
          <w:p w14:paraId="7FA46C8C">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6EE59944">
            <w:pPr>
              <w:spacing w:line="240" w:lineRule="exact"/>
              <w:jc w:val="center"/>
              <w:rPr>
                <w:rFonts w:ascii="仿宋" w:hAnsi="仿宋" w:eastAsia="楷体"/>
                <w:color w:val="000000"/>
                <w:sz w:val="21"/>
                <w:szCs w:val="21"/>
              </w:rPr>
            </w:pPr>
            <w:r>
              <w:rPr>
                <w:rFonts w:hint="eastAsia" w:ascii="楷体" w:hAnsi="楷体" w:eastAsia="楷体" w:cs="楷体"/>
                <w:b/>
                <w:bCs/>
                <w:color w:val="000000"/>
                <w:sz w:val="21"/>
                <w:szCs w:val="21"/>
              </w:rPr>
              <w:t>传播量</w:t>
            </w:r>
          </w:p>
        </w:tc>
        <w:tc>
          <w:tcPr>
            <w:tcW w:w="1323" w:type="dxa"/>
            <w:tcBorders>
              <w:tl2br w:val="nil"/>
              <w:tr2bl w:val="nil"/>
            </w:tcBorders>
            <w:shd w:val="clear" w:color="auto" w:fill="auto"/>
            <w:vAlign w:val="center"/>
          </w:tcPr>
          <w:p w14:paraId="137C1624">
            <w:pPr>
              <w:spacing w:line="240" w:lineRule="exact"/>
              <w:rPr>
                <w:rFonts w:ascii="仿宋" w:hAnsi="仿宋" w:eastAsia="仿宋"/>
                <w:color w:val="000000"/>
                <w:sz w:val="21"/>
                <w:szCs w:val="21"/>
              </w:rPr>
            </w:pPr>
            <w:r>
              <w:rPr>
                <w:rFonts w:hint="eastAsia" w:ascii="方正仿宋简体" w:hAnsi="方正仿宋简体" w:eastAsia="方正仿宋简体" w:cs="方正仿宋简体"/>
                <w:color w:val="000000"/>
                <w:spacing w:val="-6"/>
                <w:sz w:val="21"/>
                <w:szCs w:val="21"/>
                <w:lang w:bidi="ar"/>
              </w:rPr>
              <w:t>138.65万</w:t>
            </w:r>
          </w:p>
        </w:tc>
        <w:tc>
          <w:tcPr>
            <w:tcW w:w="1005" w:type="dxa"/>
            <w:tcBorders>
              <w:tl2br w:val="nil"/>
              <w:tr2bl w:val="nil"/>
            </w:tcBorders>
            <w:shd w:val="clear" w:color="auto" w:fill="auto"/>
            <w:vAlign w:val="center"/>
          </w:tcPr>
          <w:p w14:paraId="260E9A2A">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046D9DD3">
            <w:pPr>
              <w:spacing w:line="240" w:lineRule="exact"/>
              <w:jc w:val="center"/>
              <w:rPr>
                <w:rFonts w:ascii="仿宋" w:hAnsi="仿宋" w:eastAsia="仿宋"/>
                <w:color w:val="000000"/>
                <w:sz w:val="21"/>
                <w:szCs w:val="21"/>
              </w:rPr>
            </w:pPr>
            <w:r>
              <w:rPr>
                <w:rFonts w:hint="eastAsia" w:ascii="楷体" w:hAnsi="楷体" w:eastAsia="楷体" w:cs="楷体"/>
                <w:b/>
                <w:bCs/>
                <w:color w:val="000000"/>
                <w:sz w:val="21"/>
                <w:szCs w:val="21"/>
              </w:rPr>
              <w:t>互动量</w:t>
            </w:r>
          </w:p>
        </w:tc>
        <w:tc>
          <w:tcPr>
            <w:tcW w:w="1440" w:type="dxa"/>
            <w:gridSpan w:val="2"/>
            <w:tcBorders>
              <w:tl2br w:val="nil"/>
              <w:tr2bl w:val="nil"/>
            </w:tcBorders>
            <w:vAlign w:val="center"/>
          </w:tcPr>
          <w:p w14:paraId="5977DEB6">
            <w:pPr>
              <w:spacing w:line="240" w:lineRule="exact"/>
              <w:rPr>
                <w:rFonts w:ascii="仿宋" w:hAnsi="仿宋" w:eastAsia="仿宋"/>
                <w:color w:val="000000"/>
                <w:sz w:val="21"/>
                <w:szCs w:val="21"/>
              </w:rPr>
            </w:pPr>
            <w:r>
              <w:rPr>
                <w:rFonts w:hint="eastAsia" w:ascii="方正仿宋简体" w:hAnsi="方正仿宋简体" w:eastAsia="方正仿宋简体" w:cs="方正仿宋简体"/>
                <w:color w:val="000000"/>
                <w:spacing w:val="-6"/>
                <w:sz w:val="21"/>
                <w:szCs w:val="21"/>
                <w:lang w:bidi="ar"/>
              </w:rPr>
              <w:t>21</w:t>
            </w:r>
          </w:p>
        </w:tc>
        <w:tc>
          <w:tcPr>
            <w:tcW w:w="2121" w:type="dxa"/>
            <w:gridSpan w:val="2"/>
            <w:tcBorders>
              <w:tl2br w:val="nil"/>
              <w:tr2bl w:val="nil"/>
            </w:tcBorders>
            <w:vAlign w:val="center"/>
          </w:tcPr>
          <w:p w14:paraId="7DD45662">
            <w:pPr>
              <w:spacing w:line="240" w:lineRule="exact"/>
              <w:rPr>
                <w:rFonts w:ascii="仿宋" w:hAnsi="仿宋" w:eastAsia="仿宋"/>
                <w:color w:val="000000"/>
                <w:sz w:val="21"/>
                <w:szCs w:val="21"/>
              </w:rPr>
            </w:pPr>
            <w:r>
              <w:rPr>
                <w:rFonts w:hint="eastAsia" w:ascii="楷体" w:hAnsi="楷体" w:eastAsia="楷体" w:cs="楷体"/>
                <w:b/>
                <w:bCs/>
                <w:color w:val="000000"/>
                <w:sz w:val="21"/>
                <w:szCs w:val="21"/>
              </w:rPr>
              <w:t>全网总传播量（万）</w:t>
            </w:r>
          </w:p>
        </w:tc>
        <w:tc>
          <w:tcPr>
            <w:tcW w:w="1532" w:type="dxa"/>
            <w:tcBorders>
              <w:tl2br w:val="nil"/>
              <w:tr2bl w:val="nil"/>
            </w:tcBorders>
            <w:vAlign w:val="center"/>
          </w:tcPr>
          <w:p w14:paraId="21C86988">
            <w:pPr>
              <w:spacing w:line="240" w:lineRule="exact"/>
              <w:rPr>
                <w:rFonts w:ascii="仿宋" w:hAnsi="仿宋" w:eastAsia="仿宋"/>
                <w:color w:val="000000"/>
                <w:sz w:val="21"/>
                <w:szCs w:val="21"/>
              </w:rPr>
            </w:pPr>
            <w:r>
              <w:rPr>
                <w:rFonts w:hint="eastAsia" w:ascii="方正仿宋简体" w:hAnsi="方正仿宋简体" w:eastAsia="方正仿宋简体" w:cs="方正仿宋简体"/>
                <w:color w:val="000000"/>
                <w:spacing w:val="-6"/>
                <w:sz w:val="21"/>
                <w:szCs w:val="21"/>
                <w:lang w:bidi="ar"/>
              </w:rPr>
              <w:t>140.34万</w:t>
            </w:r>
          </w:p>
        </w:tc>
      </w:tr>
      <w:tr w14:paraId="59762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1" w:hRule="exact"/>
        </w:trPr>
        <w:tc>
          <w:tcPr>
            <w:tcW w:w="992" w:type="dxa"/>
            <w:tcBorders>
              <w:tl2br w:val="nil"/>
              <w:tr2bl w:val="nil"/>
            </w:tcBorders>
            <w:vAlign w:val="center"/>
          </w:tcPr>
          <w:p w14:paraId="45DCD447">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5502C40B">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302FF4AC">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4C4BC490">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0A7671EA">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3C02DC20">
            <w:pPr>
              <w:spacing w:line="240" w:lineRule="exact"/>
              <w:jc w:val="center"/>
              <w:rPr>
                <w:rFonts w:ascii="华文中宋" w:hAnsi="华文中宋" w:eastAsia="华文中宋"/>
                <w:color w:val="000000"/>
                <w:sz w:val="28"/>
              </w:rPr>
            </w:pPr>
            <w:r>
              <w:rPr>
                <w:rFonts w:hint="eastAsia" w:ascii="华文中宋" w:hAnsi="华文中宋" w:eastAsia="华文中宋"/>
                <w:sz w:val="28"/>
              </w:rPr>
              <w:t xml:space="preserve">  ︶</w:t>
            </w:r>
          </w:p>
        </w:tc>
        <w:tc>
          <w:tcPr>
            <w:tcW w:w="8821" w:type="dxa"/>
            <w:gridSpan w:val="9"/>
            <w:tcBorders>
              <w:tl2br w:val="nil"/>
              <w:tr2bl w:val="nil"/>
            </w:tcBorders>
            <w:vAlign w:val="center"/>
          </w:tcPr>
          <w:p w14:paraId="2E8D4E9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b/>
                <w:bCs/>
                <w:color w:val="000000"/>
                <w:sz w:val="24"/>
                <w:szCs w:val="24"/>
              </w:rPr>
              <w:t>选题精准，服务大局。</w:t>
            </w:r>
            <w:r>
              <w:rPr>
                <w:rFonts w:hint="eastAsia" w:ascii="方正仿宋简体" w:hAnsi="方正仿宋简体" w:eastAsia="方正仿宋简体" w:cs="方正仿宋简体"/>
                <w:color w:val="000000"/>
                <w:sz w:val="24"/>
                <w:szCs w:val="24"/>
                <w:lang w:val="en-US" w:eastAsia="zh-CN"/>
              </w:rPr>
              <w:t>作品</w:t>
            </w:r>
            <w:r>
              <w:rPr>
                <w:rFonts w:hint="eastAsia" w:ascii="方正仿宋简体" w:hAnsi="方正仿宋简体" w:eastAsia="方正仿宋简体" w:cs="方正仿宋简体"/>
                <w:color w:val="000000"/>
                <w:sz w:val="24"/>
                <w:szCs w:val="24"/>
              </w:rPr>
              <w:t>围绕习近平总书记“能源的饭碗必须端在自己手里”的重</w:t>
            </w:r>
            <w:r>
              <w:rPr>
                <w:rFonts w:hint="eastAsia" w:ascii="方正仿宋简体" w:hAnsi="方正仿宋简体" w:eastAsia="方正仿宋简体" w:cs="方正仿宋简体"/>
                <w:color w:val="000000"/>
                <w:sz w:val="24"/>
                <w:szCs w:val="24"/>
                <w:lang w:val="en-US" w:eastAsia="zh-CN"/>
              </w:rPr>
              <w:t>要</w:t>
            </w:r>
            <w:r>
              <w:rPr>
                <w:rFonts w:hint="eastAsia" w:ascii="方正仿宋简体" w:hAnsi="方正仿宋简体" w:eastAsia="方正仿宋简体" w:cs="方正仿宋简体"/>
                <w:color w:val="000000"/>
                <w:sz w:val="24"/>
                <w:szCs w:val="24"/>
              </w:rPr>
              <w:t>指示，立足国家能源安全大局，敏锐捕捉到页岩油气作为我国现实接替资源的战略意义。</w:t>
            </w:r>
            <w:r>
              <w:rPr>
                <w:rFonts w:hint="eastAsia" w:ascii="方正仿宋简体" w:hAnsi="方正仿宋简体" w:eastAsia="方正仿宋简体" w:cs="方正仿宋简体"/>
                <w:b/>
                <w:bCs/>
                <w:color w:val="000000"/>
                <w:sz w:val="24"/>
                <w:szCs w:val="24"/>
              </w:rPr>
              <w:t>逻辑严密，思想深邃。</w:t>
            </w:r>
            <w:r>
              <w:rPr>
                <w:rFonts w:hint="eastAsia" w:ascii="方正仿宋简体" w:hAnsi="方正仿宋简体" w:eastAsia="方正仿宋简体" w:cs="方正仿宋简体"/>
                <w:color w:val="000000"/>
                <w:sz w:val="24"/>
                <w:szCs w:val="24"/>
                <w:lang w:val="en-US" w:eastAsia="zh-CN"/>
              </w:rPr>
              <w:t>作品</w:t>
            </w:r>
            <w:r>
              <w:rPr>
                <w:rFonts w:hint="eastAsia" w:ascii="方正仿宋简体" w:hAnsi="方正仿宋简体" w:eastAsia="方正仿宋简体" w:cs="方正仿宋简体"/>
                <w:color w:val="000000"/>
                <w:sz w:val="24"/>
                <w:szCs w:val="24"/>
              </w:rPr>
              <w:t>揭示了思想观念变革与生产关系调整对生产力的解放作用，具有较强的穿透力与思想性。</w:t>
            </w:r>
            <w:r>
              <w:rPr>
                <w:rFonts w:hint="eastAsia" w:ascii="方正仿宋简体" w:hAnsi="方正仿宋简体" w:eastAsia="方正仿宋简体" w:cs="方正仿宋简体"/>
                <w:b/>
                <w:bCs/>
                <w:color w:val="000000"/>
                <w:sz w:val="24"/>
                <w:szCs w:val="24"/>
              </w:rPr>
              <w:t>采写扎实，深入浅出。</w:t>
            </w:r>
            <w:r>
              <w:rPr>
                <w:rFonts w:hint="eastAsia" w:ascii="方正仿宋简体" w:hAnsi="方正仿宋简体" w:eastAsia="方正仿宋简体" w:cs="方正仿宋简体"/>
                <w:color w:val="000000"/>
                <w:sz w:val="24"/>
                <w:szCs w:val="24"/>
              </w:rPr>
              <w:t>报道主题鲜明、</w:t>
            </w:r>
            <w:r>
              <w:rPr>
                <w:rFonts w:hint="eastAsia" w:ascii="方正仿宋简体" w:hAnsi="方正仿宋简体" w:eastAsia="方正仿宋简体" w:cs="方正仿宋简体"/>
                <w:color w:val="000000"/>
                <w:sz w:val="24"/>
                <w:szCs w:val="24"/>
                <w:lang w:val="en-US" w:eastAsia="zh-CN"/>
              </w:rPr>
              <w:t>案例</w:t>
            </w:r>
            <w:r>
              <w:rPr>
                <w:rFonts w:hint="eastAsia" w:ascii="方正仿宋简体" w:hAnsi="方正仿宋简体" w:eastAsia="方正仿宋简体" w:cs="方正仿宋简体"/>
                <w:color w:val="000000"/>
                <w:sz w:val="24"/>
                <w:szCs w:val="24"/>
              </w:rPr>
              <w:t>丰富、语言鲜活，将复杂的专业问题转化为通俗的新闻叙事，为行业深度报道的内容升级与叙事创新提供了借鉴。</w:t>
            </w:r>
          </w:p>
          <w:p w14:paraId="5FA9BFF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简体" w:hAnsi="方正仿宋简体" w:eastAsia="方正仿宋简体" w:cs="方正仿宋简体"/>
                <w:color w:val="000000"/>
                <w:sz w:val="24"/>
                <w:szCs w:val="24"/>
              </w:rPr>
            </w:pPr>
          </w:p>
          <w:p w14:paraId="5A84A07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简体" w:hAnsi="方正仿宋简体" w:eastAsia="方正仿宋简体" w:cs="方正仿宋简体"/>
                <w:color w:val="000000"/>
                <w:sz w:val="24"/>
                <w:szCs w:val="24"/>
              </w:rPr>
            </w:pPr>
          </w:p>
          <w:p w14:paraId="66B63DB2">
            <w:pPr>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00ACDC79">
            <w:pPr>
              <w:rPr>
                <w:rFonts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62A71D96">
      <w:pPr>
        <w:rPr>
          <w:rFonts w:ascii="楷体" w:hAnsi="楷体" w:eastAsia="楷体"/>
          <w:color w:val="000000"/>
          <w:sz w:val="28"/>
          <w:szCs w:val="28"/>
        </w:rPr>
        <w:sectPr>
          <w:headerReference r:id="rId3" w:type="default"/>
          <w:pgSz w:w="11906" w:h="16838"/>
          <w:pgMar w:top="1440" w:right="1800" w:bottom="1440" w:left="1800" w:header="851" w:footer="992" w:gutter="0"/>
          <w:cols w:space="425" w:num="1"/>
          <w:docGrid w:type="lines" w:linePitch="312" w:charSpace="0"/>
        </w:sectPr>
      </w:pPr>
    </w:p>
    <w:p w14:paraId="4553E40B">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附件5</w:t>
      </w:r>
    </w:p>
    <w:p w14:paraId="692C6EB2">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中国新闻奖集纳式作品</w:t>
      </w:r>
      <w:r>
        <w:rPr>
          <w:rFonts w:ascii="方正小标宋简体" w:hAnsi="方正小标宋简体" w:eastAsia="方正小标宋简体" w:cs="方正小标宋简体"/>
          <w:color w:val="000000"/>
          <w:sz w:val="44"/>
          <w:szCs w:val="44"/>
        </w:rPr>
        <w:t>目</w:t>
      </w:r>
      <w:r>
        <w:rPr>
          <w:rFonts w:hint="eastAsia" w:ascii="方正小标宋简体" w:hAnsi="方正小标宋简体" w:eastAsia="方正小标宋简体" w:cs="方正小标宋简体"/>
          <w:color w:val="000000"/>
          <w:sz w:val="44"/>
          <w:szCs w:val="44"/>
        </w:rPr>
        <w:t>录</w:t>
      </w:r>
    </w:p>
    <w:tbl>
      <w:tblPr>
        <w:tblStyle w:val="3"/>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373"/>
        <w:gridCol w:w="1310"/>
        <w:gridCol w:w="814"/>
      </w:tblGrid>
      <w:tr w14:paraId="779C8E0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41255184">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2E1A8B9F">
            <w:pPr>
              <w:snapToGrid w:val="0"/>
              <w:jc w:val="center"/>
              <w:rPr>
                <w:rFonts w:ascii="华文中宋" w:hAnsi="华文中宋" w:eastAsia="华文中宋"/>
                <w:color w:val="000000"/>
                <w:sz w:val="28"/>
                <w:szCs w:val="28"/>
              </w:rPr>
            </w:pPr>
            <w:r>
              <w:rPr>
                <w:rFonts w:hint="eastAsia" w:ascii="方正仿宋简体" w:hAnsi="方正仿宋简体" w:eastAsia="方正仿宋简体" w:cs="仿宋"/>
                <w:color w:val="000000"/>
                <w:sz w:val="24"/>
                <w:szCs w:val="24"/>
              </w:rPr>
              <w:t>中国石油推进页岩油气开发锻造“中国方案”观察</w:t>
            </w:r>
          </w:p>
        </w:tc>
      </w:tr>
      <w:tr w14:paraId="58AC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05ABDBD">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4E2DCDA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30B21F4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21847F77">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373" w:type="dxa"/>
            <w:tcBorders>
              <w:top w:val="single" w:color="auto" w:sz="4" w:space="0"/>
              <w:left w:val="single" w:color="auto" w:sz="4" w:space="0"/>
              <w:bottom w:val="single" w:color="auto" w:sz="4" w:space="0"/>
              <w:right w:val="single" w:color="auto" w:sz="4" w:space="0"/>
            </w:tcBorders>
            <w:vAlign w:val="center"/>
          </w:tcPr>
          <w:p w14:paraId="3CD045FE">
            <w:pPr>
              <w:snapToGrid w:val="0"/>
              <w:spacing w:line="320" w:lineRule="exact"/>
              <w:jc w:val="center"/>
              <w:rPr>
                <w:rFonts w:ascii="华文中宋" w:hAnsi="华文中宋" w:eastAsia="华文中宋"/>
                <w:color w:val="000000"/>
                <w:sz w:val="28"/>
                <w:szCs w:val="28"/>
              </w:rPr>
            </w:pPr>
            <w:r>
              <w:rPr>
                <w:rFonts w:ascii="华文中宋" w:hAnsi="华文中宋" w:eastAsia="华文中宋"/>
                <w:color w:val="000000"/>
                <w:sz w:val="28"/>
                <w:szCs w:val="28"/>
              </w:rPr>
              <w:t>刊播</w:t>
            </w:r>
            <w:r>
              <w:rPr>
                <w:rFonts w:hint="eastAsia" w:ascii="华文中宋" w:hAnsi="华文中宋" w:eastAsia="华文中宋"/>
                <w:color w:val="000000"/>
                <w:sz w:val="28"/>
                <w:szCs w:val="28"/>
              </w:rPr>
              <w:t>日期</w:t>
            </w:r>
          </w:p>
        </w:tc>
        <w:tc>
          <w:tcPr>
            <w:tcW w:w="1310" w:type="dxa"/>
            <w:tcBorders>
              <w:top w:val="single" w:color="auto" w:sz="4" w:space="0"/>
              <w:left w:val="single" w:color="auto" w:sz="4" w:space="0"/>
              <w:bottom w:val="single" w:color="auto" w:sz="4" w:space="0"/>
              <w:right w:val="single" w:color="auto" w:sz="4" w:space="0"/>
            </w:tcBorders>
            <w:vAlign w:val="center"/>
          </w:tcPr>
          <w:p w14:paraId="283DFA2F">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发布端/账号/刊播版面</w:t>
            </w:r>
          </w:p>
        </w:tc>
        <w:tc>
          <w:tcPr>
            <w:tcW w:w="814" w:type="dxa"/>
            <w:tcBorders>
              <w:top w:val="single" w:color="auto" w:sz="4" w:space="0"/>
              <w:left w:val="single" w:color="auto" w:sz="4" w:space="0"/>
              <w:bottom w:val="single" w:color="auto" w:sz="4" w:space="0"/>
              <w:right w:val="single" w:color="auto" w:sz="4" w:space="0"/>
            </w:tcBorders>
            <w:vAlign w:val="center"/>
          </w:tcPr>
          <w:p w14:paraId="69695FF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6F2C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jc w:val="center"/>
        </w:trPr>
        <w:tc>
          <w:tcPr>
            <w:tcW w:w="851" w:type="dxa"/>
            <w:tcBorders>
              <w:top w:val="single" w:color="auto" w:sz="4" w:space="0"/>
              <w:bottom w:val="single" w:color="auto" w:sz="4" w:space="0"/>
            </w:tcBorders>
            <w:vAlign w:val="center"/>
          </w:tcPr>
          <w:p w14:paraId="49F7908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3255" w:type="dxa"/>
            <w:gridSpan w:val="2"/>
            <w:tcBorders>
              <w:top w:val="single" w:color="auto" w:sz="4" w:space="0"/>
              <w:bottom w:val="single" w:color="auto" w:sz="4" w:space="0"/>
            </w:tcBorders>
            <w:vAlign w:val="center"/>
          </w:tcPr>
          <w:p w14:paraId="41A78B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页岩革命“价值观”</w:t>
            </w:r>
          </w:p>
          <w:p w14:paraId="11006FA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——中国石油推进页岩油气开发锻造“中国方案”观察（上）</w:t>
            </w:r>
          </w:p>
        </w:tc>
        <w:tc>
          <w:tcPr>
            <w:tcW w:w="981" w:type="dxa"/>
            <w:tcBorders>
              <w:top w:val="single" w:color="auto" w:sz="4" w:space="0"/>
              <w:bottom w:val="single" w:color="auto" w:sz="4" w:space="0"/>
            </w:tcBorders>
            <w:vAlign w:val="center"/>
          </w:tcPr>
          <w:p w14:paraId="7C2A6D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深度</w:t>
            </w:r>
          </w:p>
          <w:p w14:paraId="047F3A5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报道</w:t>
            </w:r>
          </w:p>
        </w:tc>
        <w:tc>
          <w:tcPr>
            <w:tcW w:w="992" w:type="dxa"/>
            <w:tcBorders>
              <w:top w:val="single" w:color="auto" w:sz="4" w:space="0"/>
              <w:bottom w:val="single" w:color="auto" w:sz="4" w:space="0"/>
            </w:tcBorders>
            <w:vAlign w:val="center"/>
          </w:tcPr>
          <w:p w14:paraId="673B9D7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3943</w:t>
            </w:r>
          </w:p>
        </w:tc>
        <w:tc>
          <w:tcPr>
            <w:tcW w:w="1373" w:type="dxa"/>
            <w:tcBorders>
              <w:top w:val="single" w:color="auto" w:sz="4" w:space="0"/>
              <w:bottom w:val="single" w:color="auto" w:sz="4" w:space="0"/>
            </w:tcBorders>
            <w:vAlign w:val="center"/>
          </w:tcPr>
          <w:p w14:paraId="473E39A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2025年12月23日</w:t>
            </w:r>
          </w:p>
        </w:tc>
        <w:tc>
          <w:tcPr>
            <w:tcW w:w="1310" w:type="dxa"/>
            <w:tcBorders>
              <w:top w:val="single" w:color="auto" w:sz="4" w:space="0"/>
              <w:bottom w:val="single" w:color="auto" w:sz="4" w:space="0"/>
            </w:tcBorders>
            <w:vAlign w:val="center"/>
          </w:tcPr>
          <w:p w14:paraId="7E3905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《中国石油报》</w:t>
            </w:r>
          </w:p>
          <w:p w14:paraId="0C65C1C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第01版：要闻</w:t>
            </w:r>
          </w:p>
        </w:tc>
        <w:tc>
          <w:tcPr>
            <w:tcW w:w="814" w:type="dxa"/>
            <w:tcBorders>
              <w:top w:val="single" w:color="auto" w:sz="4" w:space="0"/>
              <w:bottom w:val="single" w:color="auto" w:sz="4" w:space="0"/>
            </w:tcBorders>
            <w:vAlign w:val="center"/>
          </w:tcPr>
          <w:p w14:paraId="73392D8B">
            <w:pPr>
              <w:snapToGrid w:val="0"/>
              <w:jc w:val="center"/>
              <w:rPr>
                <w:rFonts w:ascii="华文中宋" w:hAnsi="华文中宋" w:eastAsia="华文中宋"/>
                <w:color w:val="000000"/>
                <w:sz w:val="28"/>
                <w:szCs w:val="28"/>
              </w:rPr>
            </w:pPr>
          </w:p>
        </w:tc>
      </w:tr>
      <w:tr w14:paraId="28E7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jc w:val="center"/>
        </w:trPr>
        <w:tc>
          <w:tcPr>
            <w:tcW w:w="851" w:type="dxa"/>
            <w:tcBorders>
              <w:bottom w:val="single" w:color="auto" w:sz="4" w:space="0"/>
            </w:tcBorders>
            <w:vAlign w:val="center"/>
          </w:tcPr>
          <w:p w14:paraId="0A84D7A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3255" w:type="dxa"/>
            <w:gridSpan w:val="2"/>
            <w:tcBorders>
              <w:bottom w:val="single" w:color="auto" w:sz="4" w:space="0"/>
            </w:tcBorders>
            <w:vAlign w:val="center"/>
          </w:tcPr>
          <w:p w14:paraId="65D05ED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页岩革命“方法论”</w:t>
            </w:r>
          </w:p>
          <w:p w14:paraId="2B5502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——中国石油推进页岩油气开发锻造“中国方案”观察（中）</w:t>
            </w:r>
          </w:p>
        </w:tc>
        <w:tc>
          <w:tcPr>
            <w:tcW w:w="981" w:type="dxa"/>
            <w:tcBorders>
              <w:bottom w:val="single" w:color="auto" w:sz="4" w:space="0"/>
            </w:tcBorders>
            <w:vAlign w:val="center"/>
          </w:tcPr>
          <w:p w14:paraId="4ABAAE9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深度</w:t>
            </w:r>
          </w:p>
          <w:p w14:paraId="7F36F43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报道</w:t>
            </w:r>
          </w:p>
        </w:tc>
        <w:tc>
          <w:tcPr>
            <w:tcW w:w="992" w:type="dxa"/>
            <w:tcBorders>
              <w:bottom w:val="single" w:color="auto" w:sz="4" w:space="0"/>
            </w:tcBorders>
            <w:vAlign w:val="center"/>
          </w:tcPr>
          <w:p w14:paraId="60C093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3585</w:t>
            </w:r>
          </w:p>
        </w:tc>
        <w:tc>
          <w:tcPr>
            <w:tcW w:w="1373" w:type="dxa"/>
            <w:tcBorders>
              <w:bottom w:val="single" w:color="auto" w:sz="4" w:space="0"/>
            </w:tcBorders>
            <w:vAlign w:val="center"/>
          </w:tcPr>
          <w:p w14:paraId="340274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2025年12月24日</w:t>
            </w:r>
          </w:p>
        </w:tc>
        <w:tc>
          <w:tcPr>
            <w:tcW w:w="1310" w:type="dxa"/>
            <w:tcBorders>
              <w:bottom w:val="single" w:color="auto" w:sz="4" w:space="0"/>
            </w:tcBorders>
            <w:vAlign w:val="center"/>
          </w:tcPr>
          <w:p w14:paraId="2432F21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《中国石油报》</w:t>
            </w:r>
          </w:p>
          <w:p w14:paraId="015D6DD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第01版：要闻</w:t>
            </w:r>
          </w:p>
        </w:tc>
        <w:tc>
          <w:tcPr>
            <w:tcW w:w="814" w:type="dxa"/>
            <w:tcBorders>
              <w:bottom w:val="single" w:color="auto" w:sz="4" w:space="0"/>
            </w:tcBorders>
            <w:vAlign w:val="center"/>
          </w:tcPr>
          <w:p w14:paraId="2958C379">
            <w:pPr>
              <w:snapToGrid w:val="0"/>
              <w:jc w:val="center"/>
              <w:rPr>
                <w:rFonts w:ascii="华文中宋" w:hAnsi="华文中宋" w:eastAsia="华文中宋"/>
                <w:color w:val="000000"/>
                <w:sz w:val="28"/>
                <w:szCs w:val="28"/>
              </w:rPr>
            </w:pPr>
          </w:p>
        </w:tc>
      </w:tr>
      <w:tr w14:paraId="532E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48CADCC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3C6FF12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页岩革命“时间表”</w:t>
            </w:r>
          </w:p>
          <w:p w14:paraId="57EE8BF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——中国石油推进页岩油气开发锻造“中国方案”观察（下）</w:t>
            </w:r>
          </w:p>
        </w:tc>
        <w:tc>
          <w:tcPr>
            <w:tcW w:w="981" w:type="dxa"/>
            <w:tcBorders>
              <w:top w:val="single" w:color="auto" w:sz="4" w:space="0"/>
              <w:left w:val="single" w:color="auto" w:sz="4" w:space="0"/>
              <w:bottom w:val="single" w:color="auto" w:sz="4" w:space="0"/>
              <w:right w:val="single" w:color="auto" w:sz="4" w:space="0"/>
            </w:tcBorders>
            <w:vAlign w:val="center"/>
          </w:tcPr>
          <w:p w14:paraId="42E5BD4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深度</w:t>
            </w:r>
          </w:p>
          <w:p w14:paraId="37E4E4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报道</w:t>
            </w:r>
          </w:p>
        </w:tc>
        <w:tc>
          <w:tcPr>
            <w:tcW w:w="992" w:type="dxa"/>
            <w:tcBorders>
              <w:top w:val="single" w:color="auto" w:sz="4" w:space="0"/>
              <w:left w:val="single" w:color="auto" w:sz="4" w:space="0"/>
              <w:bottom w:val="single" w:color="auto" w:sz="4" w:space="0"/>
              <w:right w:val="single" w:color="auto" w:sz="4" w:space="0"/>
            </w:tcBorders>
            <w:vAlign w:val="center"/>
          </w:tcPr>
          <w:p w14:paraId="24E7B4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3826</w:t>
            </w:r>
          </w:p>
        </w:tc>
        <w:tc>
          <w:tcPr>
            <w:tcW w:w="1373" w:type="dxa"/>
            <w:tcBorders>
              <w:top w:val="single" w:color="auto" w:sz="4" w:space="0"/>
              <w:left w:val="single" w:color="auto" w:sz="4" w:space="0"/>
              <w:bottom w:val="single" w:color="auto" w:sz="4" w:space="0"/>
              <w:right w:val="single" w:color="auto" w:sz="4" w:space="0"/>
            </w:tcBorders>
            <w:vAlign w:val="center"/>
          </w:tcPr>
          <w:p w14:paraId="3F2AF97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2025年12月25日</w:t>
            </w:r>
          </w:p>
        </w:tc>
        <w:tc>
          <w:tcPr>
            <w:tcW w:w="1310" w:type="dxa"/>
            <w:tcBorders>
              <w:top w:val="single" w:color="auto" w:sz="4" w:space="0"/>
              <w:left w:val="single" w:color="auto" w:sz="4" w:space="0"/>
              <w:bottom w:val="single" w:color="auto" w:sz="4" w:space="0"/>
              <w:right w:val="single" w:color="auto" w:sz="4" w:space="0"/>
            </w:tcBorders>
            <w:vAlign w:val="center"/>
          </w:tcPr>
          <w:p w14:paraId="7C6A6EA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《中国石油报》</w:t>
            </w:r>
          </w:p>
          <w:p w14:paraId="37AEBA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第01版：要闻</w:t>
            </w:r>
          </w:p>
        </w:tc>
        <w:tc>
          <w:tcPr>
            <w:tcW w:w="814" w:type="dxa"/>
            <w:tcBorders>
              <w:top w:val="single" w:color="auto" w:sz="4" w:space="0"/>
              <w:left w:val="single" w:color="auto" w:sz="4" w:space="0"/>
              <w:bottom w:val="single" w:color="auto" w:sz="4" w:space="0"/>
              <w:right w:val="single" w:color="auto" w:sz="4" w:space="0"/>
            </w:tcBorders>
            <w:vAlign w:val="center"/>
          </w:tcPr>
          <w:p w14:paraId="7984DABC">
            <w:pPr>
              <w:snapToGrid w:val="0"/>
              <w:jc w:val="center"/>
              <w:rPr>
                <w:rFonts w:ascii="华文中宋" w:hAnsi="华文中宋" w:eastAsia="华文中宋"/>
                <w:color w:val="000000"/>
                <w:sz w:val="28"/>
                <w:szCs w:val="28"/>
              </w:rPr>
            </w:pPr>
          </w:p>
        </w:tc>
      </w:tr>
      <w:tr w14:paraId="414F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top w:val="single" w:color="auto" w:sz="4" w:space="0"/>
            </w:tcBorders>
            <w:vAlign w:val="center"/>
          </w:tcPr>
          <w:p w14:paraId="467ADA44">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58F2BC60">
            <w:pPr>
              <w:snapToGrid w:val="0"/>
              <w:rPr>
                <w:rFonts w:ascii="华文中宋" w:hAnsi="华文中宋" w:eastAsia="华文中宋"/>
                <w:color w:val="000000"/>
                <w:sz w:val="28"/>
                <w:szCs w:val="28"/>
              </w:rPr>
            </w:pPr>
          </w:p>
        </w:tc>
        <w:tc>
          <w:tcPr>
            <w:tcW w:w="981" w:type="dxa"/>
            <w:tcBorders>
              <w:top w:val="single" w:color="auto" w:sz="4" w:space="0"/>
            </w:tcBorders>
            <w:vAlign w:val="center"/>
          </w:tcPr>
          <w:p w14:paraId="086B99DC">
            <w:pPr>
              <w:snapToGrid w:val="0"/>
              <w:rPr>
                <w:rFonts w:ascii="华文中宋" w:hAnsi="华文中宋" w:eastAsia="华文中宋"/>
                <w:color w:val="000000"/>
                <w:sz w:val="28"/>
                <w:szCs w:val="28"/>
              </w:rPr>
            </w:pPr>
          </w:p>
        </w:tc>
        <w:tc>
          <w:tcPr>
            <w:tcW w:w="992" w:type="dxa"/>
            <w:tcBorders>
              <w:top w:val="single" w:color="auto" w:sz="4" w:space="0"/>
            </w:tcBorders>
            <w:vAlign w:val="center"/>
          </w:tcPr>
          <w:p w14:paraId="1958E163">
            <w:pPr>
              <w:snapToGrid w:val="0"/>
              <w:rPr>
                <w:rFonts w:ascii="华文中宋" w:hAnsi="华文中宋" w:eastAsia="华文中宋"/>
                <w:color w:val="000000"/>
                <w:sz w:val="28"/>
                <w:szCs w:val="28"/>
              </w:rPr>
            </w:pPr>
          </w:p>
        </w:tc>
        <w:tc>
          <w:tcPr>
            <w:tcW w:w="1373" w:type="dxa"/>
            <w:tcBorders>
              <w:top w:val="single" w:color="auto" w:sz="4" w:space="0"/>
            </w:tcBorders>
            <w:vAlign w:val="center"/>
          </w:tcPr>
          <w:p w14:paraId="05A411F6">
            <w:pPr>
              <w:snapToGrid w:val="0"/>
              <w:rPr>
                <w:rFonts w:ascii="华文中宋" w:hAnsi="华文中宋" w:eastAsia="华文中宋"/>
                <w:color w:val="000000"/>
                <w:sz w:val="28"/>
                <w:szCs w:val="28"/>
              </w:rPr>
            </w:pPr>
          </w:p>
        </w:tc>
        <w:tc>
          <w:tcPr>
            <w:tcW w:w="1310" w:type="dxa"/>
            <w:tcBorders>
              <w:top w:val="single" w:color="auto" w:sz="4" w:space="0"/>
            </w:tcBorders>
            <w:vAlign w:val="center"/>
          </w:tcPr>
          <w:p w14:paraId="0872D63C">
            <w:pPr>
              <w:snapToGrid w:val="0"/>
              <w:rPr>
                <w:rFonts w:ascii="华文中宋" w:hAnsi="华文中宋" w:eastAsia="华文中宋"/>
                <w:color w:val="000000"/>
                <w:sz w:val="28"/>
                <w:szCs w:val="28"/>
              </w:rPr>
            </w:pPr>
          </w:p>
        </w:tc>
        <w:tc>
          <w:tcPr>
            <w:tcW w:w="814" w:type="dxa"/>
            <w:tcBorders>
              <w:top w:val="single" w:color="auto" w:sz="4" w:space="0"/>
            </w:tcBorders>
            <w:vAlign w:val="center"/>
          </w:tcPr>
          <w:p w14:paraId="77995D49">
            <w:pPr>
              <w:snapToGrid w:val="0"/>
              <w:rPr>
                <w:rFonts w:ascii="华文中宋" w:hAnsi="华文中宋" w:eastAsia="华文中宋"/>
                <w:color w:val="000000"/>
                <w:sz w:val="28"/>
                <w:szCs w:val="28"/>
              </w:rPr>
            </w:pPr>
          </w:p>
        </w:tc>
      </w:tr>
      <w:tr w14:paraId="52DE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64A15475">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330B5DDB">
            <w:pPr>
              <w:snapToGrid w:val="0"/>
              <w:rPr>
                <w:rFonts w:ascii="华文中宋" w:hAnsi="华文中宋" w:eastAsia="华文中宋"/>
                <w:color w:val="000000"/>
                <w:sz w:val="28"/>
                <w:szCs w:val="28"/>
              </w:rPr>
            </w:pPr>
          </w:p>
        </w:tc>
        <w:tc>
          <w:tcPr>
            <w:tcW w:w="981" w:type="dxa"/>
            <w:vAlign w:val="center"/>
          </w:tcPr>
          <w:p w14:paraId="317D8AD1">
            <w:pPr>
              <w:snapToGrid w:val="0"/>
              <w:rPr>
                <w:rFonts w:ascii="华文中宋" w:hAnsi="华文中宋" w:eastAsia="华文中宋"/>
                <w:color w:val="000000"/>
                <w:sz w:val="28"/>
                <w:szCs w:val="28"/>
              </w:rPr>
            </w:pPr>
          </w:p>
        </w:tc>
        <w:tc>
          <w:tcPr>
            <w:tcW w:w="992" w:type="dxa"/>
            <w:vAlign w:val="center"/>
          </w:tcPr>
          <w:p w14:paraId="41A0BC0F">
            <w:pPr>
              <w:snapToGrid w:val="0"/>
              <w:rPr>
                <w:rFonts w:ascii="华文中宋" w:hAnsi="华文中宋" w:eastAsia="华文中宋"/>
                <w:color w:val="000000"/>
                <w:sz w:val="28"/>
                <w:szCs w:val="28"/>
              </w:rPr>
            </w:pPr>
          </w:p>
        </w:tc>
        <w:tc>
          <w:tcPr>
            <w:tcW w:w="1373" w:type="dxa"/>
            <w:vAlign w:val="center"/>
          </w:tcPr>
          <w:p w14:paraId="39F44E5D">
            <w:pPr>
              <w:snapToGrid w:val="0"/>
              <w:rPr>
                <w:rFonts w:ascii="华文中宋" w:hAnsi="华文中宋" w:eastAsia="华文中宋"/>
                <w:color w:val="000000"/>
                <w:sz w:val="28"/>
                <w:szCs w:val="28"/>
              </w:rPr>
            </w:pPr>
          </w:p>
        </w:tc>
        <w:tc>
          <w:tcPr>
            <w:tcW w:w="1310" w:type="dxa"/>
            <w:vAlign w:val="center"/>
          </w:tcPr>
          <w:p w14:paraId="1A441F5E">
            <w:pPr>
              <w:snapToGrid w:val="0"/>
              <w:rPr>
                <w:rFonts w:ascii="华文中宋" w:hAnsi="华文中宋" w:eastAsia="华文中宋"/>
                <w:color w:val="000000"/>
                <w:sz w:val="28"/>
                <w:szCs w:val="28"/>
              </w:rPr>
            </w:pPr>
          </w:p>
        </w:tc>
        <w:tc>
          <w:tcPr>
            <w:tcW w:w="814" w:type="dxa"/>
            <w:vAlign w:val="center"/>
          </w:tcPr>
          <w:p w14:paraId="7A2CE4CD">
            <w:pPr>
              <w:snapToGrid w:val="0"/>
              <w:rPr>
                <w:rFonts w:ascii="华文中宋" w:hAnsi="华文中宋" w:eastAsia="华文中宋"/>
                <w:color w:val="000000"/>
                <w:sz w:val="28"/>
                <w:szCs w:val="28"/>
              </w:rPr>
            </w:pPr>
          </w:p>
        </w:tc>
      </w:tr>
    </w:tbl>
    <w:p w14:paraId="727FEB6C"/>
    <w:p w14:paraId="14B07C62"/>
    <w:p w14:paraId="6714EF07"/>
    <w:p w14:paraId="550193D6"/>
    <w:p w14:paraId="68E64970"/>
    <w:p w14:paraId="0B6BDAED"/>
    <w:p w14:paraId="4263D465"/>
    <w:p w14:paraId="5474A9CC"/>
    <w:p w14:paraId="09A52B82"/>
    <w:p w14:paraId="52044B1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页岩革命“价值观”</w:t>
      </w:r>
    </w:p>
    <w:p w14:paraId="59B6C1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——中国石油推进页岩油气开发锻造“中国方案”观察（上）</w:t>
      </w:r>
    </w:p>
    <w:p w14:paraId="2E2D0F51">
      <w:pPr>
        <w:jc w:val="center"/>
        <w:rPr>
          <w:rFonts w:hint="eastAsia" w:ascii="方正小标宋简体" w:hAnsi="方正小标宋简体" w:eastAsia="方正小标宋简体" w:cs="方正小标宋简体"/>
        </w:rPr>
      </w:pPr>
    </w:p>
    <w:p w14:paraId="5E83CCE1">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本报记者 余果林</w:t>
      </w:r>
    </w:p>
    <w:p w14:paraId="75B2F959">
      <w:pPr>
        <w:rPr>
          <w:rFonts w:hint="eastAsia"/>
        </w:rPr>
      </w:pPr>
    </w:p>
    <w:p w14:paraId="53F00F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2025年岁末，放眼神州，一场立足本土、攻坚啃硬的非常规油气突破战成果丰硕，并连点成片——</w:t>
      </w:r>
    </w:p>
    <w:p w14:paraId="264EEE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鄂尔多斯盆地，长庆油田页岩油累计产量突破2000万吨，我国陆相页岩油迈入规模效益开发新阶段；松辽盆地，6500万年前沉积的古龙页岩油重见天日，年产量突破100万吨；准噶尔盆地，新疆吉木萨尔国家级陆相页岩油示范区攻坚提速，提前22天完成年度原油生产任务；四川盆地，我国首个“万亿储量、百亿产量”的页岩气产区蓄势发力，于高峰之上再攀高峰……目之所及，属于中国的页岩革命，轮廓愈发清晰。</w:t>
      </w:r>
    </w:p>
    <w:p w14:paraId="34CB7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能源安全事关经济社会发展全局。美国《油气》杂志2024年公布的数据显示，全球页岩油储量丰富，约在11万亿到13万亿吨之间；全球页岩气资源量达到456万亿立方米，是未来最重要的替代能源之一。我国页岩资源同样丰富，页岩油可采储量居世界第三。大力开发页岩油气，将有望重塑我国能源安全的战略版图。</w:t>
      </w:r>
    </w:p>
    <w:p w14:paraId="1B7FCD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真正的革命，从来不是钻头先动，而是思想先行。“十四五”期间，中国石油重构的不仅仅是勘探开发技术范式，更是认知深处的思想定式——从追问“有没有”转向探索“怎么拿”，从照搬“美式教材”转向锻造“中国方案”。在中国石油科技工作者的推动下，我国页岩革命的“价值观”正不断跃升、完善与革新。但这条自主创新之路并非坦途，在成就的背后，是对地质复杂性更深的理解，对技术瓶颈持续的攻坚，以及对经济效益更严苛的追求。</w:t>
      </w:r>
    </w:p>
    <w:p w14:paraId="0F7C85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54F744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探寻 把世界经验折叠进中国地图</w:t>
      </w:r>
    </w:p>
    <w:p w14:paraId="7A8509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　　以全球视野追寻曙光，页岩革命在思想裂变中破局开路</w:t>
      </w:r>
    </w:p>
    <w:p w14:paraId="5DC5CC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0FE7E8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“以人造油气藏经济可采储量代替容积法评价非常规资源储量、以光刻机刻蚀纳米孔喉模拟地下空隙结构、以经济效益最大化为目标创新发展先进技术……”</w:t>
      </w:r>
    </w:p>
    <w:p w14:paraId="5D36B3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2024年9月，中国石油考察团赴美半月，系统调研美国页岩油气全产业链。归来后，考察团成员们对大洋彼岸的“非常规”理念印象深刻。</w:t>
      </w:r>
    </w:p>
    <w:p w14:paraId="752F62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在10多年前，中美在页岩气认知与实践上的差距更为显著。</w:t>
      </w:r>
    </w:p>
    <w:p w14:paraId="6D97FC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“井场面积之大、设备体积之大、设备数量之多，各工序衔接紧密，施工速度极快。”2010年，中国石油首批赴美页岩气开发培训小组成员王林来到美国某气田压裂现场观摩，被其规模与效率所震撼。</w:t>
      </w:r>
    </w:p>
    <w:p w14:paraId="7D07AF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在休斯敦的岩芯实验室，岩芯实验结果形成的网络化数据库可随时随地调用世界各地的岩芯数据并进行对比分析。培训小组成员纷纷感叹：“虽远隔重洋，数据却近在咫尺。”</w:t>
      </w:r>
    </w:p>
    <w:p w14:paraId="090FC3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美国依靠页岩革命，一举实现了能源独立，并深刻影响着世界能源格局。彼时，尽管我国对页岩资源的勘探开发尚未深入，但布局早已开始。有媒体甚至这样记录：“2010年至2014年间，我国很多赴美航班上都有页岩气考察团。”在国家层面，科技部2011年在油气重大专项中设立“页岩气勘探开发关键技术”项目，国家发展和改革委员会等多部委联合编制了中国页岩气“十二五”勘探开发规划；国内学界几乎每周都有与页岩油气相关的研讨会或现场交流……世界经验源源不断进入中国。</w:t>
      </w:r>
    </w:p>
    <w:p w14:paraId="5138DA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行业内外对页岩资源表现出极大热情的背后，隐藏着我国页岩油气开发的一段遗憾史——</w:t>
      </w:r>
    </w:p>
    <w:p w14:paraId="6183C5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1981年，大庆油田在古龙地区英12井的古龙页岩裂缝中首次获得工业油流。由于技术、成本等因素的掣肘，此后很长一段时间里，古龙页岩油未能实现重大突破。</w:t>
      </w:r>
    </w:p>
    <w:p w14:paraId="69882D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同一时期，长庆石油人将目光聚焦在长7段生油层上。与上下资源丰富的长6段和长8段相比，该段此前一直未被有效开发。尽管无数次尝试打井触及油层，但压裂后试采效果差，产量递减快。</w:t>
      </w:r>
    </w:p>
    <w:p w14:paraId="30F933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20世纪90年代，勘探人员在新疆吉木萨尔芦草沟组发现页岩中有明显的油气显示。由于储层渗透率非常低，无法实现效益开采，大家误将其认为是致密油。</w:t>
      </w:r>
    </w:p>
    <w:p w14:paraId="35E936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“页岩只能生油，难以开采。”——这一观念曾长期笼罩在我国石油科技工作者的认知穹顶上。</w:t>
      </w:r>
    </w:p>
    <w:p w14:paraId="7BFEC0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21世纪初，一场由大洋彼岸发起的页岩革命迅速席卷全球，钻头从储层伸向生油层，认知的穹顶开始慢慢松动。</w:t>
      </w:r>
    </w:p>
    <w:p w14:paraId="2FC63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0BAADEF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颠覆 源内既可生油，又可产油</w:t>
      </w:r>
    </w:p>
    <w:p w14:paraId="4A0D42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突破理论“圈闭”，在生油层里找到效益“富集区”，开启“源储一体”新纪元</w:t>
      </w:r>
    </w:p>
    <w:p w14:paraId="337909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587BA5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80多年前，我国创建的陆相生油理论证明陆相页岩可以生油，打破了“中国贫油论”。但在此后很长一段时间内，相关地质理论坚持“源内只能生油”，并经过力场作用运移到有利地层，并不直接储油，也就是“源储分离”。页岩油正是生成并滞留在烃源岩中，难以流动，必须在地下实施“微创手术”，构建油气通道，才能实现有效开发。这也成为页岩资源难以动用的现实桎梏。</w:t>
      </w:r>
    </w:p>
    <w:p w14:paraId="0D0D34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“国外实践表明，非常规油气完全可以获得高采收率。”在考察完美国十几家页岩油气机构后，中国石油股份公司副总地质师、勘探开发研究院党委书记李国欣坚定地认为。</w:t>
      </w:r>
    </w:p>
    <w:p w14:paraId="511700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页岩资源的长时间沉寂，不代表中国石油人的沉寂。北美页岩革命的成功，激发了致力于找“大场面”的长庆石油人对长7段的新思考：这个熟悉的层位，是否隐藏着认知以外的宝藏？</w:t>
      </w:r>
    </w:p>
    <w:p w14:paraId="56423B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设想并不能撼动教材里的“金科玉律”。但随着三维物探技术、先进开发设备的更新迭代，石油人对地层的认知程度与以前早已不可同日而语。当研究人员把目光重新聚焦于长7段时，他们发现：该储层结构非常特殊，孔隙喉道细微至普通光学显微镜无法辨识——这比长庆油田所熟知的致密油还要致密，堪称“磨刀石里的磨刀石”。</w:t>
      </w:r>
    </w:p>
    <w:p w14:paraId="1DCB93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长庆油田尝试引入国外页岩油常用的水平井体积压裂理念，并在阳平1井、阳平2井首次开展探索试验，两口井投产初期日产量均在10吨以上，实现了页岩油单井产量的突破。但在相同区块使用传统致密油的开发方式，单井产量却不理想。</w:t>
      </w:r>
    </w:p>
    <w:p w14:paraId="593FDA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长7段或许并非致密油，而是‘源储一体’的页岩油！”随着彼时国内对页岩油气定义的逐渐清晰，全程参与攻关的长庆油田勘探开发研究院院长屈雪峰作出判断，“但这个想法在当时非常大胆。我们面对的不仅是技术风险，还有同行评议的压力。”</w:t>
      </w:r>
    </w:p>
    <w:p w14:paraId="3CACF4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尽管个别井的成功难以说服“传统派”，但仍有一批长庆人顶住压力扩大试验规模，并将全新的开发理念应用到长7段。2018年，庆城油田横空出世。这是继大庆油田发现近60年以来，单体提交储量最大的油田。</w:t>
      </w:r>
    </w:p>
    <w:p w14:paraId="7B8BE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源储一体’打破了圈闭成藏的传统认知，为效益开发奠定了理论基础。”长庆油田页岩油开发分公司执行董事、党委书记马立军认为，通过这一次实践，长庆人首创陆相淡水湖盆页岩层系源储共生富集成藏理论，实现了从“单一源岩”到“源储一体”的重大思想转变。</w:t>
      </w:r>
    </w:p>
    <w:p w14:paraId="752812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在新疆吉木萨尔，新疆油田成功打造了我国首个国家级陆相页岩油示范区。这里同样经历过一场思想嬗变。</w:t>
      </w:r>
    </w:p>
    <w:p w14:paraId="27353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开发初期，新疆油田沿用致密油开发的常规思路，在寻找储层“甜点”时同样犯难。新疆油田尝试借鉴国外海相页岩油开采模式，试图突破“理论误区”，并开展地震储层预测、测井参数等多项专题研究，彻底推翻以往“有孔隙就有油”的勘探理念，从夹心饼干般的储层中成功找到“奶油甜点”。由此，吉木萨尔页岩油勘探开发驶入快车道。</w:t>
      </w:r>
    </w:p>
    <w:p w14:paraId="6C8BA1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创新理论观念的支撑下，我国从陆相页岩中拿油不成问题。”中国石油大学（北京）教授王贵文评价道。但他也提醒：“理论突破只是第一步，中国陆相页岩的特点或许决定了我们无法像北美那样进行大规模标准化复制。”</w:t>
      </w:r>
    </w:p>
    <w:p w14:paraId="513A47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4A5C1B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破除 以地质适配性定义开发新逻辑</w:t>
      </w:r>
    </w:p>
    <w:p w14:paraId="6E2F6B5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561" w:firstLineChars="200"/>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从“拿来主义”到“中国方案”，破解保障国家能源安全的“技术方程”</w:t>
      </w:r>
    </w:p>
    <w:p w14:paraId="57FA92D6">
      <w:pPr>
        <w:keepNext w:val="0"/>
        <w:keepLines w:val="0"/>
        <w:pageBreakBefore w:val="0"/>
        <w:widowControl w:val="0"/>
        <w:kinsoku/>
        <w:wordWrap/>
        <w:overflowPunct/>
        <w:topLinePunct w:val="0"/>
        <w:autoSpaceDE/>
        <w:autoSpaceDN/>
        <w:bidi w:val="0"/>
        <w:adjustRightInd/>
        <w:snapToGrid/>
        <w:spacing w:line="360" w:lineRule="exact"/>
        <w:ind w:firstLine="561" w:firstLineChars="200"/>
        <w:textAlignment w:val="auto"/>
        <w:rPr>
          <w:rFonts w:hint="eastAsia" w:ascii="华文中宋" w:hAnsi="华文中宋" w:eastAsia="华文中宋" w:cs="华文中宋"/>
          <w:b/>
          <w:bCs/>
          <w:sz w:val="28"/>
          <w:szCs w:val="36"/>
        </w:rPr>
      </w:pPr>
    </w:p>
    <w:p w14:paraId="6C01A7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页岩油气开发难度大，这是共识，但也有突破口。</w:t>
      </w:r>
    </w:p>
    <w:p w14:paraId="6F616F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“学习和引进固然重要，但总结自己的经验才是立足之本。”首批赴美页岩气开发培训小组成员何昀宾在回国后写下这段感受。</w:t>
      </w:r>
    </w:p>
    <w:p w14:paraId="139956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2010年前后，“长水平井+立体开发+体积压裂”开发方式、“平台化工厂化”作业模式等先进经验与技术跨海而来，深刻影响着国内页岩油气的勘探开发。</w:t>
      </w:r>
    </w:p>
    <w:p w14:paraId="77A7F8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2009年，我国第一口页岩气井——威201井的压裂获气，拉开了我国页岩气勘探开发的序幕，证实了龙马溪组具有较大的开发潜力。但随着开发的深入，地层时代老、构造演化期次多等一系列复杂的地质工程条件，使得即便用上“洋方案”，商业开发仍一度陷入停滞。</w:t>
      </w:r>
    </w:p>
    <w:p w14:paraId="5D4A62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“当时，有国外专家断言龙马溪组不可能实现经济开采。”西南油气田页岩气研究院规划与资源评价研究所所长吴伟说。</w:t>
      </w:r>
    </w:p>
    <w:p w14:paraId="14959C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面对产能压力与保供责任，西南油气田亟须通过龙马溪组的突破打开新局面。自此，西南油气田持续深化地质工程特征认识，推动技术装备升级，把地下“摸透”，形成了以“页岩气开发优化技术”在内的六大本土技术，并借鉴其他层位的富集高产理论，在2023年借由资201井的突破，打开了QZS组页岩气的新局面。</w:t>
      </w:r>
    </w:p>
    <w:p w14:paraId="4012F4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橘生淮南则为橘，生于淮北则为枳。漂洋过海的先进技术与理论出现“水土不服”，这并非孤例。勘探开发研究院致密油研究所所长肖毓祥介绍，美国通过“工厂化立体式开发”实现了降本增效，但我国页岩油以陆相沉积为主，储层非均质性强，与北美资源禀赋差异大，开发难度更大，简单照搬难以奏效。</w:t>
      </w:r>
    </w:p>
    <w:p w14:paraId="238C44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起初，长庆油田在压裂布缝中选择的是北美通用的“大段多簇”方式，但经过两年探索后，效果不尽如人意。“2020至2021年，庆城油田规模应用后，单井产量比前期还要低。”长庆油田油气工艺研究院一级工程师薛小佳说。</w:t>
      </w:r>
    </w:p>
    <w:p w14:paraId="643EE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是继续修补外来模式，还是自主闯出新路？成为摆在面前的现实抉择。</w:t>
      </w:r>
    </w:p>
    <w:p w14:paraId="36DF49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“从‘一切照搬北美’到转向独立研究，这个观念扭转并非易事。”屈雪峰坦言，当时业内不少人倾向于“站在巨人肩上”研究创新，只因自主创新挑战大、试错成本高。</w:t>
      </w:r>
    </w:p>
    <w:p w14:paraId="5B80C0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经过反复论证、试验与创新，长庆油田决定大胆破局，尝试将自主开发的“多段少簇”式开采方式应用于实践。这种完全不同于北美的布缝方式，竟非常契合长7段，能让地层能量显著提升，油井产量也相应提高。</w:t>
      </w:r>
    </w:p>
    <w:p w14:paraId="1EC6A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另一方面，不同于美国油气公司以实现经济效益最大化、经济净现值最大化为目标，我国页岩油气革命的承担主体是国家石油公司。</w:t>
      </w:r>
    </w:p>
    <w:p w14:paraId="02A89A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满足经济效益下追求最大采收率是国家石油公司永恒的主题，这要求我们既要满足量的合理增长，又要满足质的有效提升。”李国欣认为，唯有坚持个性化精细研究，才能在复杂地质条件下实现资源动用效率与开发经济性的协同提升。</w:t>
      </w:r>
    </w:p>
    <w:p w14:paraId="7A5A5B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资源有界，认知无疆。我国的页岩革命，已然完成了从资源革命到认知革命的惊险一跃。前路更为清晰：唯有继续深化对地下客观规律的认知，持续转变观念，才能在这场关乎国家能源安全的攻坚战中行稳致远。（高屾、尉赵阳、杜嘉、窦晶晶对本文亦有贡献）</w:t>
      </w:r>
    </w:p>
    <w:p w14:paraId="01EBF2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0938C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题图为国内页岩油最大扇形井网采油平台——合H9平台生产现场。 冉旺 摄</w:t>
      </w:r>
    </w:p>
    <w:p w14:paraId="40E82983"/>
    <w:p w14:paraId="2178D352"/>
    <w:p w14:paraId="2250A594"/>
    <w:p w14:paraId="37B0DE0D"/>
    <w:p w14:paraId="3FF0EAF4"/>
    <w:p w14:paraId="327CA355"/>
    <w:p w14:paraId="5DE53804"/>
    <w:p w14:paraId="6C54158F"/>
    <w:p w14:paraId="78CEB56F"/>
    <w:p w14:paraId="5F9E5913"/>
    <w:p w14:paraId="5C104254"/>
    <w:p w14:paraId="5A8DA76F"/>
    <w:p w14:paraId="31234413"/>
    <w:p w14:paraId="65CEB104"/>
    <w:p w14:paraId="7C3D102E"/>
    <w:p w14:paraId="6A9DB342"/>
    <w:p w14:paraId="44250416"/>
    <w:p w14:paraId="2181D376"/>
    <w:p w14:paraId="407F2CEC"/>
    <w:p w14:paraId="08ECACBE"/>
    <w:p w14:paraId="7ED503D4"/>
    <w:p w14:paraId="26ECA11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页岩革命“方法论”</w:t>
      </w:r>
    </w:p>
    <w:p w14:paraId="20C42B5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——中国石油推进页岩油气开发锻造“中国方案”观察（中）</w:t>
      </w:r>
    </w:p>
    <w:p w14:paraId="671F2C38">
      <w:pPr>
        <w:rPr>
          <w:rFonts w:hint="eastAsia"/>
        </w:rPr>
      </w:pPr>
    </w:p>
    <w:p w14:paraId="18399FBE">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本报记者 尉赵阳</w:t>
      </w:r>
    </w:p>
    <w:p w14:paraId="6FD1F2A5">
      <w:pPr>
        <w:rPr>
          <w:rFonts w:hint="eastAsia"/>
        </w:rPr>
      </w:pPr>
    </w:p>
    <w:p w14:paraId="6DD571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rPr>
        <w:t>　　</w:t>
      </w:r>
      <w:r>
        <w:rPr>
          <w:rFonts w:hint="eastAsia" w:ascii="宋体" w:hAnsi="宋体" w:eastAsia="宋体" w:cs="宋体"/>
          <w:b/>
          <w:bCs/>
        </w:rPr>
        <w:t>我国的页岩革命如何才能实现？层层追问，核心在于如何实现有效益的开发。</w:t>
      </w:r>
    </w:p>
    <w:p w14:paraId="669AAC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我国地质条件复杂，非常规资源开发必须把高效做到极致，才可能触及效益开发的“及格线”。</w:t>
      </w:r>
    </w:p>
    <w:p w14:paraId="3589EE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近年来，中国石油各大页岩油气生产基地迭代技术、创新管理方式，走上了全生命周期管理、一体化统筹、专业化协同、市场化运作、社会化支持、数智化管理和绿色化发展的开发道路，逐步形成了以“一全六化”为代表的页岩革命“方法论”体系，支撑国内页岩油气高效开发。</w:t>
      </w:r>
    </w:p>
    <w:p w14:paraId="61F509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“我国的页岩革命‘方法论’是对管理方式、生产关系和生产力的革命。”中国石油股份公司副总地质师、勘探开发研究院党委书记李国欣说。</w:t>
      </w:r>
    </w:p>
    <w:p w14:paraId="6BE8C6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这套“方法论”如何解决我国非常规资源效益开采难题？记者近日走进几大页岩油气主产区，寻找其背后的逻辑。</w:t>
      </w:r>
    </w:p>
    <w:p w14:paraId="260A18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2A7A7FD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　　如何确定走什么路——</w:t>
      </w:r>
    </w:p>
    <w:p w14:paraId="35643AF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　　因地制宜撬动资源：走自主创新的特色之路</w:t>
      </w:r>
    </w:p>
    <w:p w14:paraId="28AEE3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5A2EF7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21世纪以来，美国通过技术创新、资本运作与政策支持实现了页岩油气的大规模商业化开发。然而，由于地质条件、技术路线、参与主体、社会制度等差异，我国的页岩油气开发相较美国开发过程更复杂，开发成本也更高。</w:t>
      </w:r>
    </w:p>
    <w:p w14:paraId="1DF06D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我国页岩油气要实现效益开发，难在何处？</w:t>
      </w:r>
    </w:p>
    <w:p w14:paraId="5B9A35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难在油气储层薄、埋藏深。从油气储层看，我国的页岩以陆相沉积为主，储层较薄，难以找准“油脉”。油气埋深也与成本息息相关。油气开发行业有句俗话：深度决定难度。而中国科学院相关研究显示，我国埋深超过3500米的深层页岩气占总资源量的65%以上。</w:t>
      </w:r>
    </w:p>
    <w:p w14:paraId="34CC89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难在控制产量递减速度，维持长期稳产。中国石油勘探开发研究院非常规研究所一级工程师赵素平指出，我国页岩油气储层具有低孔低渗的特性，意味着油气难采出、难流动。这使得页岩油气井的产量递减速度明显快于常规油气井。</w:t>
      </w:r>
    </w:p>
    <w:p w14:paraId="745AAB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一口井的生命周期，该从经济角度还是资源角度衡量？这是中美页岩油气开发在指导思想上的显著差异。李国欣认为，我国页岩革命主体是国家石油公司，国有资产保值增值与保障国家能源安全的责任决定了要最大程度且低成本地拿出可采储量。</w:t>
      </w:r>
    </w:p>
    <w:p w14:paraId="0E149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建设示范区之前，曾有国外能源企业前往新疆油田吉庆油田作业区考察。相较北美，该作业区资源禀赋差、开采难度大、开发利润低，外资普遍不愿介入开发。有外企代表直言“这样的地方在美国毫无开采价值”。</w:t>
      </w:r>
    </w:p>
    <w:p w14:paraId="743072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“即使在后期产量递减，北美的页岩油单井日产量也能达到几十吨，而这一数字已经相当于我国页岩油产量最高的长庆油田新井日产量。”长庆油田勘探开发研究院院长屈雪峰坦言。</w:t>
      </w:r>
    </w:p>
    <w:p w14:paraId="026DCF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长庆油田页岩油开发分公司执行董事、党委书记马立军认为，国内页岩油开发的核心问题是提高采收率和控制产量递减。全生命周期管理的目的和落脚点就是提高单井EUR（单井估算最终可采储量）。</w:t>
      </w:r>
    </w:p>
    <w:p w14:paraId="6E087E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多位专家学者指出，尽管我国的页岩革命在模仿中起步，但页岩油气的种种特殊性使中国石油人需要通过自主创新，走出一条符合我国地质条件的具有中国特色的新路。</w:t>
      </w:r>
    </w:p>
    <w:p w14:paraId="0DB08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6E2BD49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宋体" w:hAnsi="宋体" w:eastAsia="宋体" w:cs="宋体"/>
          <w:b/>
          <w:bCs/>
        </w:rPr>
        <w:t>　　</w:t>
      </w:r>
      <w:r>
        <w:rPr>
          <w:rFonts w:hint="eastAsia" w:ascii="华文中宋" w:hAnsi="华文中宋" w:eastAsia="华文中宋" w:cs="华文中宋"/>
          <w:b/>
          <w:bCs/>
          <w:sz w:val="28"/>
          <w:szCs w:val="36"/>
        </w:rPr>
        <w:t>如何破解低效难题——</w:t>
      </w:r>
    </w:p>
    <w:p w14:paraId="0BF86D5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　</w:t>
      </w:r>
      <w:r>
        <w:rPr>
          <w:rFonts w:hint="eastAsia" w:ascii="华文中宋" w:hAnsi="华文中宋" w:eastAsia="华文中宋" w:cs="华文中宋"/>
          <w:b/>
          <w:bCs/>
          <w:sz w:val="28"/>
          <w:szCs w:val="36"/>
          <w:lang w:val="en-US" w:eastAsia="zh-CN"/>
        </w:rPr>
        <w:t xml:space="preserve"> </w:t>
      </w:r>
      <w:r>
        <w:rPr>
          <w:rFonts w:hint="eastAsia" w:ascii="华文中宋" w:hAnsi="华文中宋" w:eastAsia="华文中宋" w:cs="华文中宋"/>
          <w:b/>
          <w:bCs/>
          <w:sz w:val="28"/>
          <w:szCs w:val="36"/>
        </w:rPr>
        <w:t>生产关系变革：“全生命周期管理”助推全流程提质增效</w:t>
      </w:r>
    </w:p>
    <w:p w14:paraId="228286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2EAC91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2014年，国际油价遭遇断崖式下跌，引发北美页岩油气行业成本革命。油气生产商开始加强内部运营管理，依靠技术创新降低开发成本、提高单井产量，将页岩油的桶油开采成本降低一半多。</w:t>
      </w:r>
    </w:p>
    <w:p w14:paraId="4DD1EA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与彼时的美国相似，降本增效是我国页岩革命面临的首要问题。</w:t>
      </w:r>
    </w:p>
    <w:p w14:paraId="3DFC18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这一问题上，吉木萨尔国家级陆相页岩油示范区作出了示范。“吉木萨尔的开发思路即以全生命周期管理理念保障经济效益，再通过‘六化’落实。特别是专业化协同，地质专业解决‘油在哪’，工程专业解决‘怎么打得快、压得好’，最终使桶油成本显著下降，实现规模效益开发。”新疆油田勘探开发研究院院长齐洪岩这样概括。</w:t>
      </w:r>
    </w:p>
    <w:p w14:paraId="6C47DE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该示范区地处准噶尔盆地东部，地层类似“千层饼”结构，含油储层是夹在其中厚度不足2米的“奶油”。既要精准定位到油层，又要通过压裂尽量沟通更多油层，把“羊肠小道”里的油赶到“高速公路”上，才能最大程度采出资源。</w:t>
      </w:r>
    </w:p>
    <w:p w14:paraId="42B6AA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这个过程中的每一步都离不开多专业协同。如同全科医生看病，不是“头痛医头、脚痛医脚”，而是从整个人体角度看病。考虑的方向越多，综合信息越多，越有利于下一步开发。</w:t>
      </w:r>
    </w:p>
    <w:p w14:paraId="34F97B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“很多地方在组织模式上还没实现真正的地质工程一体化，吉木萨尔成立专班后，把它落实了。”新疆油田采油工艺研究院工程方案研究所一级工程师王俊超说。</w:t>
      </w:r>
    </w:p>
    <w:p w14:paraId="092A7A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2024年初，新疆油田成立吉木萨尔页岩油产能建设工作专班。作为示范区产建与生产主体，专班由主要领导挂帅，下设10个专业组，由甲乙方单位人员组成，变以往“铁路警察各管一段”的组织形式为“建管一体”，分工明确，责任共担。</w:t>
      </w:r>
    </w:p>
    <w:p w14:paraId="6C0668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王俊超参与了吉木萨尔页岩油的开发方案设计。据他回忆，施工开始后，自己和同事们拿着方案去现场反复对比、修改。最多的时候，仅采油工艺研究院就有20多位工程师加入专班并进驻现场。</w:t>
      </w:r>
    </w:p>
    <w:p w14:paraId="50BA75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令他印象深刻的是，仅一个泵注程序方案在2年间就迭代了7轮，每次液砂修正都精确到小数点后一位。这一类似电脑芯片的程序直接关系到成本，靠控减液量这一项就节约了上亿元。“人不到现场去，绝对不会想到优化这一点。”王俊超说。</w:t>
      </w:r>
    </w:p>
    <w:p w14:paraId="43C020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距离主产区最近的吉木萨尔县，专班设置了自己的“前线指挥部”。在这里，研究院学者、施工队伍负责人、地质与工程专业工程师们面对面办公，哪个环节有问题站起来直接问。他们说，在这里，甲乙方都是共同奋战的好战友。</w:t>
      </w:r>
    </w:p>
    <w:p w14:paraId="641D24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页岩油气开采的主要成本在打水平井和体积压裂上。在吉木萨尔，市场化运作推动单井投资下降了40%。</w:t>
      </w:r>
    </w:p>
    <w:p w14:paraId="067BB8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钻井环节，吉木萨尔打破区域壁垒，引入多家钻井队伍同台竞技，同时优化计价规则。以往钻井队按日结算工费，干的时间越长越挣钱。吉木萨尔创新实行“米费制”，相同的作业时间内，钻进长度越长结算越多，钻得越快越挣钱。在“米费制”激励下，近5年吉木萨尔页岩油水平井水平段“一趟钻”（钻井过程中不换钻头）完成率由12.5%上升至56%。</w:t>
      </w:r>
    </w:p>
    <w:p w14:paraId="1DBAD1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以全生命周期管理为指导，中国石油各页岩油气主产区以生产关系变革带动提效。西南油气田新层系资212井测试日产气量152.6万立方米，刷新国内页岩气高产纪录；大庆古龙页岩油钻井周期从最初的113天缩短至平均20天内；长庆庆城页岩油产能用工总量仅为传统模式的12%至15%，实现“少井多产”。</w:t>
      </w:r>
    </w:p>
    <w:p w14:paraId="13BD38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09FBC1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宋体" w:hAnsi="宋体" w:eastAsia="宋体" w:cs="宋体"/>
          <w:b/>
          <w:bCs/>
        </w:rPr>
        <w:t>　　</w:t>
      </w:r>
      <w:r>
        <w:rPr>
          <w:rFonts w:hint="eastAsia" w:ascii="华文中宋" w:hAnsi="华文中宋" w:eastAsia="华文中宋" w:cs="华文中宋"/>
          <w:b/>
          <w:bCs/>
          <w:sz w:val="28"/>
          <w:szCs w:val="36"/>
        </w:rPr>
        <w:t>怎样提高采收率——</w:t>
      </w:r>
    </w:p>
    <w:p w14:paraId="5EC58C2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　</w:t>
      </w:r>
      <w:r>
        <w:rPr>
          <w:rFonts w:hint="eastAsia" w:ascii="华文中宋" w:hAnsi="华文中宋" w:eastAsia="华文中宋" w:cs="华文中宋"/>
          <w:b/>
          <w:bCs/>
          <w:sz w:val="28"/>
          <w:szCs w:val="36"/>
          <w:lang w:val="en-US" w:eastAsia="zh-CN"/>
        </w:rPr>
        <w:t xml:space="preserve"> </w:t>
      </w:r>
      <w:r>
        <w:rPr>
          <w:rFonts w:hint="eastAsia" w:ascii="华文中宋" w:hAnsi="华文中宋" w:eastAsia="华文中宋" w:cs="华文中宋"/>
          <w:b/>
          <w:bCs/>
          <w:sz w:val="28"/>
          <w:szCs w:val="36"/>
        </w:rPr>
        <w:t>产学研融合：技术理论突破引领高质量可持续开发</w:t>
      </w:r>
    </w:p>
    <w:p w14:paraId="40D1E9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69EC13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采收率，是反映储层动用程度的关键指标，也是影响开发效益的核心指标之一。简单来讲，采收率的提升相当于直接增加可采储量。</w:t>
      </w:r>
    </w:p>
    <w:p w14:paraId="2CB8A7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由于油气储层低孔低渗，我国页岩油气天然采收率远低于常规资源采收率。加之开发难度大、成本居高不下，导致页岩油气效益开发成为难题。</w:t>
      </w:r>
    </w:p>
    <w:p w14:paraId="52F990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提高采收率相当于提高资源利用率，要在有效益的前提下尽可能动用低品位资源。”赵素平认为，我国页岩油气资源以低品位资源为主，需要通过技术创新或成本优化，把这些原先常规技术采不出、采出来不经济的油气资源转化为经济可采储量。</w:t>
      </w:r>
    </w:p>
    <w:p w14:paraId="79C820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从方法论的角度来看，甲方主导的项目制模式，对甲方“科研结合生产”的能力提出了更高要求。在一体化统筹组织模式下，甲方通常“以生产问题为导向”开展集中科研攻关，推动了理论认识与工程技术创新。</w:t>
      </w:r>
    </w:p>
    <w:p w14:paraId="717052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我们最早开发页岩油的时候，大部分工艺技术学习北美，想要搞适合吉木萨尔的工艺，都不知道怎么入手。”王俊超告诉记者，如今的吉木萨尔页岩油主体开发工艺，正是基于2019年中国石油与中国石油大学（北京）、西南石油大学、长江大学合作的一项课题成果形成的。</w:t>
      </w:r>
    </w:p>
    <w:p w14:paraId="16D186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这项课题揭示了吉木萨尔页岩油的立体富集规律，将油气富集区域从20米的“箱体”定位至5米的“甜点体”，再到1.5米的“黄金靶体”，吉木萨尔的钻遇率也从43.4%提升至87%，整体采收率提高约5%。</w:t>
      </w:r>
    </w:p>
    <w:p w14:paraId="43F014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油田提问，大学解答”——这种快节奏的产学研交流，使得来自生产现场的科研课题一经攻关，就能很快返回现场实践，显著加速了页岩油技术创新进程，支撑我国页岩油气开发挑战低品位资源这一“无人区”。</w:t>
      </w:r>
    </w:p>
    <w:p w14:paraId="6C73DC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大庆油田古龙页岩油实现超长水平井技术重大突破，形成“打得快、打得好”的钻完井“古龙模板”；大港油田创新采用体积含油率法，为页岩油开发提供资源量数据支撑；西南油气田形成“三控”富集高产理论与高产井培育方法，实现中深层页岩气规模效益开发……通过以地质工程一体化为代表的专业化协同，中国石油各页岩油气主产区因地制宜、创新发展精细开发工艺，推动整体采收率提升。</w:t>
      </w:r>
    </w:p>
    <w:p w14:paraId="595D95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“非常规资源开发必须走与地质条件深度适配的自主创新之路，以持续技术进步撬动资源的有效动用与效益转化。”大庆油田页岩油勘探开发指挥部副总指挥代晓东说。</w:t>
      </w:r>
    </w:p>
    <w:p w14:paraId="50FE44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长远看，提高采收率也是提高低品位资源动用比例，能避免页岩油气产量递减过快导致的供给波动，实现长期稳产目标。</w:t>
      </w:r>
    </w:p>
    <w:p w14:paraId="662AD6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页岩革命“方法论”正随着我国页岩油气开发进入新阶段而不断更新。“十四五”期间，“一全六化”方法论历经三轮迭代，从确保规模建产，到建立可推广的陆相页岩油开发技术新标准，再到攻关提高采收率技术，助推吉木萨尔国家级陆相页岩油示范区页岩油年产量由11.6万吨增产至170万吨以上，全面完成国家级陆相页岩油示范区建设任务。</w:t>
      </w:r>
    </w:p>
    <w:p w14:paraId="2F7FF778">
      <w:pPr>
        <w:ind w:firstLine="642"/>
        <w:rPr>
          <w:rFonts w:hint="eastAsia" w:ascii="宋体" w:hAnsi="宋体" w:eastAsia="宋体" w:cs="宋体"/>
          <w:b/>
          <w:bCs/>
        </w:rPr>
      </w:pPr>
      <w:r>
        <w:rPr>
          <w:rFonts w:hint="eastAsia" w:ascii="宋体" w:hAnsi="宋体" w:eastAsia="宋体" w:cs="宋体"/>
          <w:b/>
          <w:bCs/>
        </w:rPr>
        <w:t>行之愈笃，则知之益明。我国的页岩革命正沿着这条创新驱动、技术自主、因地制宜的可持续发展之路稳健前行。</w:t>
      </w:r>
    </w:p>
    <w:p w14:paraId="4D29E5F1">
      <w:pPr>
        <w:ind w:firstLine="642"/>
        <w:rPr>
          <w:rFonts w:hint="eastAsia" w:ascii="宋体" w:hAnsi="宋体" w:eastAsia="宋体" w:cs="宋体"/>
          <w:b/>
          <w:bCs/>
        </w:rPr>
      </w:pPr>
    </w:p>
    <w:p w14:paraId="0385D967">
      <w:pPr>
        <w:ind w:firstLine="642"/>
        <w:rPr>
          <w:rFonts w:hint="eastAsia" w:ascii="宋体" w:hAnsi="宋体" w:eastAsia="宋体" w:cs="宋体"/>
          <w:b/>
          <w:bCs/>
        </w:rPr>
      </w:pPr>
    </w:p>
    <w:p w14:paraId="2E088622">
      <w:pPr>
        <w:ind w:firstLine="642"/>
        <w:rPr>
          <w:rFonts w:hint="eastAsia" w:ascii="宋体" w:hAnsi="宋体" w:eastAsia="宋体" w:cs="宋体"/>
          <w:b/>
          <w:bCs/>
        </w:rPr>
      </w:pPr>
    </w:p>
    <w:p w14:paraId="4C2B9EDA">
      <w:pPr>
        <w:ind w:firstLine="642"/>
        <w:rPr>
          <w:rFonts w:hint="eastAsia" w:ascii="宋体" w:hAnsi="宋体" w:eastAsia="宋体" w:cs="宋体"/>
          <w:b/>
          <w:bCs/>
        </w:rPr>
      </w:pPr>
    </w:p>
    <w:p w14:paraId="1DD78AA4">
      <w:pPr>
        <w:ind w:firstLine="642"/>
        <w:rPr>
          <w:rFonts w:hint="eastAsia" w:ascii="宋体" w:hAnsi="宋体" w:eastAsia="宋体" w:cs="宋体"/>
          <w:b/>
          <w:bCs/>
        </w:rPr>
      </w:pPr>
    </w:p>
    <w:p w14:paraId="3313ADDC">
      <w:pPr>
        <w:rPr>
          <w:rFonts w:hint="eastAsia" w:ascii="宋体" w:hAnsi="宋体" w:eastAsia="宋体" w:cs="宋体"/>
          <w:b/>
          <w:bCs/>
        </w:rPr>
      </w:pPr>
    </w:p>
    <w:p w14:paraId="1BF29E7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页岩革命“时间表”</w:t>
      </w:r>
    </w:p>
    <w:p w14:paraId="2B6C19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方正小标宋简体" w:hAnsi="方正小标宋简体" w:eastAsia="方正小标宋简体" w:cs="方正小标宋简体"/>
          <w:sz w:val="44"/>
          <w:szCs w:val="44"/>
        </w:rPr>
        <w:t>——中国石油推进页岩油气开发锻造“中国方案”观察（下）</w:t>
      </w:r>
    </w:p>
    <w:p w14:paraId="5273FB31">
      <w:pPr>
        <w:rPr>
          <w:rFonts w:hint="eastAsia"/>
        </w:rPr>
      </w:pPr>
    </w:p>
    <w:p w14:paraId="240A9ED7">
      <w:pPr>
        <w:jc w:val="center"/>
        <w:rPr>
          <w:rFonts w:hint="eastAsia"/>
          <w:b/>
          <w:bCs/>
        </w:rPr>
      </w:pPr>
      <w:r>
        <w:rPr>
          <w:rFonts w:hint="eastAsia"/>
          <w:b/>
          <w:bCs/>
        </w:rPr>
        <w:t>本报记者 高屾</w:t>
      </w:r>
    </w:p>
    <w:p w14:paraId="53633F50">
      <w:pPr>
        <w:rPr>
          <w:rFonts w:hint="eastAsia"/>
        </w:rPr>
      </w:pPr>
    </w:p>
    <w:p w14:paraId="0C2A72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当前，西南油气田正全力以赴，力争第一阶段实现技术革命，第二阶段完成数字化革命，到2030年底全面达成页岩革命目标。”西南油气田公司气田开发管理部高级主管聂舟的这番话，尽显中国石油油气开发战线完成页岩革命的坚定决心。</w:t>
      </w:r>
    </w:p>
    <w:p w14:paraId="61392A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近年来，随着四川盆地海相页岩气实现规模生产、准噶尔盆地吉木萨尔页岩油与松辽盆地古龙页岩油取得重大突破，“页岩革命能否在中国发生”“页岩革命将在何时发生”成为我国石油工业界和学术界热议的焦点话题。</w:t>
      </w:r>
    </w:p>
    <w:p w14:paraId="50E997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页岩革命，时不我待。作为我国页岩油气开发的先驱与主力，中国石油在这场能源变革中任重而道远，面对重重挑战，既要稳固自身优势，更需积极布局未来发展路径，制定出属于自己的页岩革命“时间表”。</w:t>
      </w:r>
    </w:p>
    <w:p w14:paraId="2C2262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4CD8E08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480" w:firstLineChars="200"/>
        <w:textAlignment w:val="auto"/>
        <w:rPr>
          <w:rFonts w:hint="eastAsia" w:ascii="华文中宋" w:hAnsi="华文中宋" w:eastAsia="华文中宋" w:cs="华文中宋"/>
          <w:b/>
          <w:bCs/>
          <w:sz w:val="24"/>
          <w:szCs w:val="32"/>
        </w:rPr>
      </w:pPr>
      <w:r>
        <w:rPr>
          <w:rFonts w:hint="eastAsia" w:ascii="华文中宋" w:hAnsi="华文中宋" w:eastAsia="华文中宋" w:cs="华文中宋"/>
          <w:b/>
          <w:bCs/>
          <w:sz w:val="24"/>
          <w:szCs w:val="32"/>
        </w:rPr>
        <w:t>页岩革命成功的标准</w:t>
      </w:r>
    </w:p>
    <w:p w14:paraId="2E557D8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华文中宋" w:hAnsi="华文中宋" w:eastAsia="华文中宋" w:cs="华文中宋"/>
          <w:b/>
          <w:bCs/>
          <w:sz w:val="24"/>
          <w:szCs w:val="32"/>
        </w:rPr>
      </w:pPr>
      <w:r>
        <w:rPr>
          <w:rFonts w:hint="eastAsia" w:ascii="华文中宋" w:hAnsi="华文中宋" w:eastAsia="华文中宋" w:cs="华文中宋"/>
          <w:b/>
          <w:bCs/>
          <w:sz w:val="24"/>
          <w:szCs w:val="32"/>
        </w:rPr>
        <w:t xml:space="preserve">   </w:t>
      </w:r>
      <w:r>
        <w:rPr>
          <w:rFonts w:hint="eastAsia" w:ascii="华文中宋" w:hAnsi="华文中宋" w:eastAsia="华文中宋" w:cs="华文中宋"/>
          <w:b/>
          <w:bCs/>
          <w:sz w:val="24"/>
          <w:szCs w:val="32"/>
          <w:lang w:val="en-US" w:eastAsia="zh-CN"/>
        </w:rPr>
        <w:t xml:space="preserve"> </w:t>
      </w:r>
      <w:r>
        <w:rPr>
          <w:rFonts w:hint="eastAsia" w:ascii="华文中宋" w:hAnsi="华文中宋" w:eastAsia="华文中宋" w:cs="华文中宋"/>
          <w:b/>
          <w:bCs/>
          <w:sz w:val="24"/>
          <w:szCs w:val="32"/>
        </w:rPr>
        <w:t>在我国页岩革命实现过程中，“量”的突破与“质”的发展相辅相成、缺一不可</w:t>
      </w:r>
    </w:p>
    <w:p w14:paraId="5D996B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406613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页岩革命作为能源领域的标志性变革，其成功标准始终缺乏统一界定。经过数月走访调研并综合多方观点，记者发现，我国页岩革命的实现，必然是“量”的突破与“质”的发展协同推进、缺一不可的过程。</w:t>
      </w:r>
    </w:p>
    <w:p w14:paraId="59BE6C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产量维度观察。中国石油股份公司副总地质师、勘探开发研究院党委书记李国欣认为，对标北美经验，我国页岩革命需在产量上实现规模突破，形成对传统资源的稳定替代能力并持续生产。具体而言，油气总产量中页岩油气产量占比至少达1/4，且稳产周期超20年，方能承担起国家油气增储上产的战略重任。</w:t>
      </w:r>
    </w:p>
    <w:p w14:paraId="2F6E14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中国石油勘探开发研究院致密油研究所所长肖毓祥分析，我国将页岩油与致密油明确区分为两类资源，而美国页岩油范畴包含国内认定的页岩油与致密油。考虑资源品质差异，我国页岩革命的产量门槛需统筹考量。</w:t>
      </w:r>
    </w:p>
    <w:p w14:paraId="72E609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中国石油大学（北京）教授王贵文指出，页岩革命成功的标志，应是页岩油气等非常规油气产量超越常规油气产量。就当前发展态势而言，这一目标的实现仍需长期努力。</w:t>
      </w:r>
    </w:p>
    <w:p w14:paraId="034DAA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——从质量维度观察。页岩革命的核心在于理念革新，是对传统开发模式的颠覆性重构，需综合考量效益、技术等多元指标。</w:t>
      </w:r>
    </w:p>
    <w:p w14:paraId="49C163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理念革新是核心引擎。中国石油集团副总工程师、油气和新能源分公司总经理杨立强认为，从微米渗流到纳米渗流，从微裂缝到人工裂缝，从“钻头不到，油气不冒”到“裂缝不到，油气不冒”，常规油气开发理念已不完全适用于页岩油气开发，要以超常规理念引领非常规油气资源开发。</w:t>
      </w:r>
    </w:p>
    <w:p w14:paraId="241A09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效益导向是关键牵引。北美油气企业借助数字化手段加速传统技术迭代，使页岩油生产成本从初期的每桶100美元降至约40美元。对此，部分专家表示，对标北美页岩革命，我们的效益核心指标应包含完全成本、内部收益率和人工劳效。只有这些核心指标真正达标，页岩革命才能有“质”的保证。</w:t>
      </w:r>
    </w:p>
    <w:p w14:paraId="6A6ABE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技术创新是重要抓手。美国第二次页岩革命的成功，主要依托立体开发技术体系。长庆油田首席专家慕立俊表示，我国页岩革命的衡量标准应聚焦于关键技术突破与陆相页岩油国家标准的建立。比如长庆油田目前已形成包括6大类30项主体技术的中国特色页岩油气技术系列。结合长庆油田实际，技术革命可分3个阶段推进：2023—2025年以技术定型为主；2026—2030年聚焦技术迭代与规模化应用，实现压裂电驱化率超60%；2031—2035年达成技术成熟与成本领先，推动采收率从8%提升至15%以上。</w:t>
      </w:r>
    </w:p>
    <w:p w14:paraId="741EE8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在现有专业研究布局的基础上，要全力打造升级版‘一趟钻’配套集成技术和体积压裂工艺技术体系、超长水平井钻井工程技术等，致力于提升钻遇率水平、降低复杂程度，实现页岩油气钻井周期整体缩短20%，单井EUR（单井估算最终可采储量）提高10%左右。”中国石油工程技术研究院非常规油气工程研究所所长夏焱说。</w:t>
      </w:r>
    </w:p>
    <w:p w14:paraId="4A22F2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质’的发展涵盖理念革新、技术升级与组织模式变革，与‘量’的突破互为支撑、不可或缺。技术挑战是现状，成本挑战是表象，管理挑战是症结，理念挑战是核心。”李国欣总结道。新疆油田勘探开发研究院院长齐洪岩认为：“对标北美页岩革命，我国需冷静溯源，推动从单点突破到全面跃升，既要实现效益‘算赢’，也要确保地质理论与工艺技术的适配性。”</w:t>
      </w:r>
    </w:p>
    <w:p w14:paraId="6672ED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3EDD865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480" w:firstLineChars="200"/>
        <w:textAlignment w:val="auto"/>
        <w:rPr>
          <w:rFonts w:hint="eastAsia" w:ascii="华文中宋" w:hAnsi="华文中宋" w:eastAsia="华文中宋" w:cs="华文中宋"/>
          <w:b/>
          <w:bCs/>
          <w:sz w:val="24"/>
          <w:szCs w:val="32"/>
        </w:rPr>
      </w:pPr>
      <w:r>
        <w:rPr>
          <w:rFonts w:hint="eastAsia" w:ascii="华文中宋" w:hAnsi="华文中宋" w:eastAsia="华文中宋" w:cs="华文中宋"/>
          <w:b/>
          <w:bCs/>
          <w:sz w:val="24"/>
          <w:szCs w:val="32"/>
        </w:rPr>
        <w:t>页岩革命道阻且长</w:t>
      </w:r>
    </w:p>
    <w:p w14:paraId="22F9C14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480" w:firstLineChars="200"/>
        <w:textAlignment w:val="auto"/>
        <w:rPr>
          <w:rFonts w:hint="eastAsia" w:ascii="华文中宋" w:hAnsi="华文中宋" w:eastAsia="华文中宋" w:cs="华文中宋"/>
          <w:b/>
          <w:bCs/>
          <w:sz w:val="24"/>
          <w:szCs w:val="32"/>
        </w:rPr>
      </w:pPr>
      <w:r>
        <w:rPr>
          <w:rFonts w:hint="eastAsia" w:ascii="华文中宋" w:hAnsi="华文中宋" w:eastAsia="华文中宋" w:cs="华文中宋"/>
          <w:b/>
          <w:bCs/>
          <w:sz w:val="24"/>
          <w:szCs w:val="32"/>
        </w:rPr>
        <w:t>我国页岩油气开发捷报频传，但要想革命成功，还需跨越三重难关</w:t>
      </w:r>
    </w:p>
    <w:p w14:paraId="5E2BD9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22919B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以页岩油气为代表的非常规油气是我国“稳油增气”最现实的接替资源，抢抓非常规油气资源的发展新机遇，是保障国家能源安全的需要，也是高质量开发我国禀赋较差的油气资源的必然选择。</w:t>
      </w:r>
    </w:p>
    <w:p w14:paraId="03B4D1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黄土塬上，我国首个百万吨整装页岩油开发示范区在长庆油田率先建成，国内首个10亿吨级页岩油整装大油田——庆城油田展示在人们面前。松辽大地，大庆古龙陆相页岩油国家级示范区揭牌，页岩油将成为百年油田建设的重要战略资源。天山北麓，准噶尔盆地二叠系页岩油勘探取得重大突破，我国首个国家级陆相页岩油示范区在新疆油田落成。渤海湾畔，大港、辽河油田页岩油勘探也相继取得重要进展……   </w:t>
      </w:r>
    </w:p>
    <w:p w14:paraId="08FFE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页岩油加快发展的同时，中国石油全速推进川南页岩气产能建设，支撑川南建成国内首个“万亿储量百亿产量”页岩气大气田，助力我国实现从常规油气向非常规油气的跨越式发展。</w:t>
      </w:r>
    </w:p>
    <w:p w14:paraId="7496B5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然而，页岩油气的“饭碗”，我们能否长时期端得稳、端得牢，成为摆在油气勘探开发战线面前的一道难关。</w:t>
      </w:r>
    </w:p>
    <w:p w14:paraId="6DDB4F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当前，中国石油在页岩油气开发的全球格局中，呈现出“陆相领先、海相追赶”的鲜明态势。</w:t>
      </w:r>
    </w:p>
    <w:p w14:paraId="10E969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全球视角看，陆相页岩油开发虽然起步较晚，但长庆油田从页岩油攻关起步到累产1000万吨用了12年，而从1000万吨攀升至2000万吨仅用3年。目前，长庆油田页岩油产量占国内页岩油总产量的一半以上，是全球首个实现规模效益开发的陆相页岩油田。新疆油田成功突破3800米以深开发瓶颈，让我国在陆相页岩油开发技术上跻身世界先进行列。</w:t>
      </w:r>
    </w:p>
    <w:p w14:paraId="5D3708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海相页岩气开发略早于陆相页岩油田开发，目前处于快速追赶阶段，其中深层页岩气开发已达国际先进水平。</w:t>
      </w:r>
    </w:p>
    <w:p w14:paraId="2B0A54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最初打一口超深层页岩气井需要200天，到如今最快64.85天完钻；压裂时效从每天不足1段提至2.8段，创超深层页岩气压裂时效纪录；从方案设计日均产量7.8万立方米，到目前稳定在15万立方米以上……西南油气田实现了页岩气开发的跨越式发展。</w:t>
      </w:r>
    </w:p>
    <w:p w14:paraId="55A86A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我国页岩油气开发捷报频传，取得了标志性的阶段性突破，实现了发展进程的跨越式跃升。然而，页岩革命成功，依旧道阻且长。新疆油田公司执行董事、党委书记石道涵表示，取得最终胜利需跨越基础理论、技术攻关、规模效益三重难关。</w:t>
      </w:r>
    </w:p>
    <w:p w14:paraId="537B7C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在基础理论层面，地质勘探结果显示，我国不同地区页岩油储层特征差异明显，能够互相借鉴的经验和技术较少，各油田的“甜点”评价标准也不尽相同。在关键技术层面，尽管部分工程和开发技术成绩喜人，但是“一趟钻”技术适用规模局限性大、精细导向工具研发不充分等问题依旧存在。在效益开发层面，页岩油气作为低品位资源，其规模效益开发既需要多学科融合，更需要以系统思维全盘考虑页岩油气勘探开发全流程。</w:t>
      </w:r>
    </w:p>
    <w:p w14:paraId="3A66AB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三大挑战交织而成，但也愈发坚定了中国石油要赢得这场革命的信心与决心。</w:t>
      </w:r>
    </w:p>
    <w:p w14:paraId="786EB7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5CD5704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480" w:firstLineChars="200"/>
        <w:textAlignment w:val="auto"/>
        <w:rPr>
          <w:rFonts w:hint="eastAsia" w:ascii="华文中宋" w:hAnsi="华文中宋" w:eastAsia="华文中宋" w:cs="华文中宋"/>
          <w:b/>
          <w:bCs/>
          <w:sz w:val="24"/>
          <w:szCs w:val="32"/>
        </w:rPr>
      </w:pPr>
      <w:r>
        <w:rPr>
          <w:rFonts w:hint="eastAsia" w:ascii="华文中宋" w:hAnsi="华文中宋" w:eastAsia="华文中宋" w:cs="华文中宋"/>
          <w:b/>
          <w:bCs/>
          <w:sz w:val="24"/>
          <w:szCs w:val="32"/>
        </w:rPr>
        <w:t>页岩革命的突破之道</w:t>
      </w:r>
    </w:p>
    <w:p w14:paraId="2ADCF2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480" w:firstLineChars="200"/>
        <w:textAlignment w:val="auto"/>
        <w:rPr>
          <w:rFonts w:hint="eastAsia" w:ascii="华文中宋" w:hAnsi="华文中宋" w:eastAsia="华文中宋" w:cs="华文中宋"/>
          <w:b/>
          <w:bCs/>
          <w:sz w:val="24"/>
          <w:szCs w:val="32"/>
        </w:rPr>
      </w:pPr>
      <w:r>
        <w:rPr>
          <w:rFonts w:hint="eastAsia" w:ascii="华文中宋" w:hAnsi="华文中宋" w:eastAsia="华文中宋" w:cs="华文中宋"/>
          <w:b/>
          <w:bCs/>
          <w:sz w:val="24"/>
          <w:szCs w:val="32"/>
        </w:rPr>
        <w:t>在保障国家能源安全的战略前提下，“革命成功”在于变革性理念、颠覆性技术、创新性组织模式</w:t>
      </w:r>
    </w:p>
    <w:p w14:paraId="15D034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p>
    <w:p w14:paraId="5C0EAC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集合众多受访者的观点，业界形成普遍共识，即我国页岩革命的突破之道，在于以变革性理念、颠覆性技术、创新性组织模式开辟新发展路径。</w:t>
      </w:r>
    </w:p>
    <w:p w14:paraId="77B22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——从理念变革来看，要实现从“重产量轻效益”到“全生命周期经济性”的转变。</w:t>
      </w:r>
    </w:p>
    <w:p w14:paraId="755216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国内部分非常规油气开发项目在编制油田层面的方案时，常以“低采收率、低效益”的理念设定10%以下的采收率目标，这在无形中限制了后期发展和创新空间。</w:t>
      </w:r>
    </w:p>
    <w:p w14:paraId="229DE4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对此，李国欣指出，推进页岩革命，首先要树立“非常规不代表低效益”“非常规不等于低采收率”等理念。其次是必须突破“单井产量至上”的传统思维，建立平台级储量整体动用与全生命周期成本管控的双重优化体系。对于国家石油公司来说，未来要有“肥瘦搭配、立体开发、区块接替，在满足效益指标下极限提高采收率，想办法尽可能地把地下每一个烃分子带出来”的开发理念。</w:t>
      </w:r>
    </w:p>
    <w:p w14:paraId="00C7F9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中国石油勘探开发研究院非常规研究所一级工程师赵素平认为，相较于美国页岩气单井开发成本因规模化开发和技术迭代而持续下降的现状，我国页岩气开发成本仍居于高位。中国石油需要大力推广先进方法论，通过实施市场化招标和集约化管理，实现全流程降本。此外，要妥善处理长期效益与短期投入的平衡。例如，页岩气单井达产后会出现快速衰减的情况，后期低产时间较长，必须通过加密井网和二次压裂等手段，维持区块的稳定生产。</w:t>
      </w:r>
    </w:p>
    <w:p w14:paraId="24B64F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——从技术颠覆来看，要实现从“技术孤岛”到“系统性创新”的转变。</w:t>
      </w:r>
    </w:p>
    <w:p w14:paraId="5E0D2C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目前，我国不同类型页岩油气开发的主体技术差异较大，部分技术尚未定型，与革命成功的目标要求仍有差距。对此，石道涵表示，要进一步提高资源、技术和流程共享水平，加快技术方案和实施流程优化迭代节奏。</w:t>
      </w:r>
    </w:p>
    <w:p w14:paraId="6CDD4F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——从组织创新来看，要实现从“单一主体主导”到“多元协同开发”的转变。</w:t>
      </w:r>
    </w:p>
    <w:p w14:paraId="784EE5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北美页岩革命的成功，得益于中小企业的广泛参与和灵活金融工具的应用。中国石油工程技术研究院党委书记兼休斯敦技术研究中心主任刘岩生认为，要加强国际技术交流与合作，通过技术引进、合作研发、人才引进等方式，学习借鉴国外先进的页岩油气技术与经验，助力加快我国页岩油气革命成功。“此外，要强化与政府、高校、科研院所的紧密合作，促进产学研深度融合，从而推动‘从0到1’的原始创新。其中，政府要发挥好对页岩油气发展的推动作用，建立和完善相关宏观管理体制。”王贵文表示。</w:t>
      </w:r>
    </w:p>
    <w:p w14:paraId="3BE1F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xml:space="preserve">    今日之挑战，明日之机遇。“中国陆相页岩油勘探呈燎原之势，开发则争先恐后，成为近年来产量增长最快的领域。面对陆相页岩油这一创新富矿，有许许多多的工作需要完成，有许许多多的困难需要克服，有许许多多的问题需要解决。要通过不断创新，让今天的主题变成明天的主流。”中国工程院院士孙龙德的话语，为行业发展提振了信心。</w:t>
      </w:r>
    </w:p>
    <w:p w14:paraId="4F919E68">
      <w:pPr>
        <w:rPr>
          <w:rFonts w:hint="eastAsia" w:ascii="宋体" w:hAnsi="宋体" w:eastAsia="宋体" w:cs="宋体"/>
          <w:b/>
          <w:bCs/>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F8D9D9-5230-45DE-B239-8C1895A7FD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01F438-52EC-4B60-BFD3-2A659055C604}"/>
  </w:font>
  <w:font w:name="方正仿宋_GB2312">
    <w:panose1 w:val="02000000000000000000"/>
    <w:charset w:val="86"/>
    <w:family w:val="auto"/>
    <w:pitch w:val="default"/>
    <w:sig w:usb0="A00002BF" w:usb1="184F6CFA" w:usb2="00000012" w:usb3="00000000" w:csb0="00040001" w:csb1="00000000"/>
    <w:embedRegular r:id="rId3" w:fontKey="{981C4FAD-2EBA-4F86-A5D4-897960952656}"/>
  </w:font>
  <w:font w:name="方正小标宋简体">
    <w:altName w:val="方正舒体"/>
    <w:panose1 w:val="02000000000000000000"/>
    <w:charset w:val="86"/>
    <w:family w:val="script"/>
    <w:pitch w:val="default"/>
    <w:sig w:usb0="00000000" w:usb1="00000000" w:usb2="00000012" w:usb3="00000000" w:csb0="00040001" w:csb1="00000000"/>
    <w:embedRegular r:id="rId4" w:fontKey="{3ADA2E15-7D25-460F-97BD-D69429A219F3}"/>
  </w:font>
  <w:font w:name="华文中宋">
    <w:panose1 w:val="02010600040101010101"/>
    <w:charset w:val="86"/>
    <w:family w:val="auto"/>
    <w:pitch w:val="default"/>
    <w:sig w:usb0="00000287" w:usb1="080F0000" w:usb2="00000000" w:usb3="00000000" w:csb0="0004009F" w:csb1="DFD70000"/>
    <w:embedRegular r:id="rId5" w:fontKey="{15F7CCD7-66BA-45A5-87E9-775E47C2199C}"/>
  </w:font>
  <w:font w:name="方正仿宋简体">
    <w:altName w:val="微软雅黑"/>
    <w:panose1 w:val="02000000000000000000"/>
    <w:charset w:val="86"/>
    <w:family w:val="script"/>
    <w:pitch w:val="default"/>
    <w:sig w:usb0="00000000" w:usb1="00000000" w:usb2="00000012" w:usb3="00000000" w:csb0="00040001" w:csb1="00000000"/>
    <w:embedRegular r:id="rId6" w:fontKey="{E595DF06-AC97-4229-BA27-592CABCB2E6F}"/>
  </w:font>
  <w:font w:name="仿宋">
    <w:panose1 w:val="02010609060101010101"/>
    <w:charset w:val="86"/>
    <w:family w:val="modern"/>
    <w:pitch w:val="default"/>
    <w:sig w:usb0="800002BF" w:usb1="38CF7CFA" w:usb2="00000016" w:usb3="00000000" w:csb0="00040001" w:csb1="00000000"/>
    <w:embedRegular r:id="rId7" w:fontKey="{4C48C29E-BBE0-443C-9B4F-BB98C5F3B621}"/>
  </w:font>
  <w:font w:name="楷体">
    <w:panose1 w:val="02010609060101010101"/>
    <w:charset w:val="86"/>
    <w:family w:val="modern"/>
    <w:pitch w:val="default"/>
    <w:sig w:usb0="800002BF" w:usb1="38CF7CFA" w:usb2="00000016" w:usb3="00000000" w:csb0="00040001" w:csb1="00000000"/>
    <w:embedRegular r:id="rId8" w:fontKey="{957DA9AA-4CE3-41BB-B098-F5A0C40A8F0B}"/>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27B2">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E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character" w:styleId="5">
    <w:name w:val="Hyperlink"/>
    <w:basedOn w:val="4"/>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2026-05-13T05:01:50Z</dcterms:created>
  <dc:creator>z1391</dc:creator>
  <cp:lastModifiedBy>火焱</cp:lastModifiedBy>
  <dcterms:modified xsi:type="dcterms:W3CDTF">2026-05-13T05:04:11Z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eyJoZGlkIjoiODNhNTUyM2ZmZmIzOTg4MzE2NDgyZTQ3ZDZhMzY1NzMiLCJ1c2VySWQiOiI1NDk5OTUyNzYifQ==</vt:lpwstr>
  </property>
  <property fmtid="{D5CDD505-2E9C-101B-9397-08002B2CF9AE}" pid="4" name="ICV">
    <vt:lpwstr>C83BD18F70D940C3B937A73664F5B049_12</vt:lpwstr>
  </property>
</Properties>
</file>