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16B17">
      <w:pPr>
        <w:keepNext w:val="0"/>
        <w:keepLines w:val="0"/>
        <w:pageBreakBefore w:val="0"/>
        <w:widowControl w:val="0"/>
        <w:kinsoku/>
        <w:wordWrap/>
        <w:overflowPunct/>
        <w:topLinePunct w:val="0"/>
        <w:autoSpaceDE/>
        <w:autoSpaceDN/>
        <w:bidi w:val="0"/>
        <w:adjustRightInd/>
        <w:snapToGrid w:val="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附件4</w:t>
      </w:r>
    </w:p>
    <w:p w14:paraId="60D2A0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763"/>
        <w:gridCol w:w="892"/>
        <w:gridCol w:w="260"/>
        <w:gridCol w:w="826"/>
        <w:gridCol w:w="733"/>
        <w:gridCol w:w="992"/>
        <w:gridCol w:w="1549"/>
      </w:tblGrid>
      <w:tr w14:paraId="3005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1134" w:type="dxa"/>
            <w:vAlign w:val="center"/>
          </w:tcPr>
          <w:p w14:paraId="482B8E9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作品</w:t>
            </w:r>
          </w:p>
          <w:p w14:paraId="5D2B87E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6"/>
            <w:vAlign w:val="center"/>
          </w:tcPr>
          <w:p w14:paraId="72DB8DEF">
            <w:pPr>
              <w:spacing w:line="380" w:lineRule="exact"/>
              <w:ind w:firstLine="560"/>
              <w:jc w:val="center"/>
              <w:rPr>
                <w:rFonts w:ascii="华文中宋" w:hAnsi="华文中宋" w:eastAsia="华文中宋"/>
                <w:sz w:val="28"/>
              </w:rPr>
            </w:pPr>
            <w:r>
              <w:rPr>
                <w:rFonts w:hint="eastAsia" w:ascii="仿宋" w:hAnsi="仿宋" w:eastAsia="仿宋" w:cs="仿宋"/>
                <w:sz w:val="28"/>
                <w:szCs w:val="28"/>
              </w:rPr>
              <w:t>32年后，“膜”术再升级</w:t>
            </w:r>
          </w:p>
        </w:tc>
        <w:tc>
          <w:tcPr>
            <w:tcW w:w="826" w:type="dxa"/>
            <w:vAlign w:val="center"/>
          </w:tcPr>
          <w:p w14:paraId="26554E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36D29E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5EBCF346">
            <w:pPr>
              <w:spacing w:line="380" w:lineRule="exact"/>
              <w:ind w:firstLine="560"/>
              <w:jc w:val="center"/>
              <w:rPr>
                <w:rFonts w:hint="default" w:ascii="Times New Roman" w:hAnsi="Times New Roman" w:eastAsia="宋体"/>
                <w:color w:val="000000"/>
                <w:sz w:val="28"/>
                <w:szCs w:val="28"/>
                <w:lang w:val="en-US" w:eastAsia="zh-CN"/>
              </w:rPr>
            </w:pPr>
            <w:r>
              <w:rPr>
                <w:rFonts w:hint="eastAsia" w:ascii="仿宋" w:hAnsi="仿宋" w:eastAsia="仿宋" w:cs="仿宋"/>
                <w:sz w:val="28"/>
                <w:szCs w:val="28"/>
                <w:lang w:val="en-US" w:eastAsia="zh-CN"/>
              </w:rPr>
              <w:t>专门类</w:t>
            </w:r>
          </w:p>
        </w:tc>
      </w:tr>
      <w:tr w14:paraId="1A9F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1134" w:type="dxa"/>
            <w:vMerge w:val="restart"/>
            <w:vAlign w:val="center"/>
          </w:tcPr>
          <w:p w14:paraId="269FD4C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字数</w:t>
            </w:r>
          </w:p>
          <w:p w14:paraId="7AA31C0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6"/>
            <w:vMerge w:val="restart"/>
            <w:vAlign w:val="center"/>
          </w:tcPr>
          <w:p w14:paraId="0ACCBB4B">
            <w:pPr>
              <w:spacing w:line="380" w:lineRule="exact"/>
              <w:ind w:firstLine="560"/>
              <w:jc w:val="center"/>
              <w:rPr>
                <w:rFonts w:hint="default" w:ascii="华文中宋" w:hAnsi="华文中宋" w:eastAsia="华文中宋"/>
                <w:color w:val="000000"/>
                <w:sz w:val="21"/>
                <w:szCs w:val="21"/>
                <w:lang w:val="en-US" w:eastAsia="zh-CN"/>
              </w:rPr>
            </w:pPr>
            <w:r>
              <w:rPr>
                <w:rFonts w:hint="eastAsia" w:ascii="仿宋" w:hAnsi="仿宋" w:eastAsia="仿宋" w:cs="仿宋"/>
                <w:sz w:val="28"/>
                <w:szCs w:val="28"/>
                <w:lang w:val="en-US" w:eastAsia="zh-CN"/>
              </w:rPr>
              <w:t>3096字（主打稿2609+记者手记487）</w:t>
            </w:r>
            <w:bookmarkStart w:id="0" w:name="_GoBack"/>
            <w:bookmarkEnd w:id="0"/>
          </w:p>
        </w:tc>
        <w:tc>
          <w:tcPr>
            <w:tcW w:w="826" w:type="dxa"/>
            <w:vAlign w:val="center"/>
          </w:tcPr>
          <w:p w14:paraId="54932A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1C62CA9B">
            <w:pPr>
              <w:spacing w:line="380" w:lineRule="exact"/>
              <w:ind w:firstLine="560"/>
              <w:jc w:val="center"/>
              <w:rPr>
                <w:rFonts w:hint="eastAsia" w:ascii="Times New Roman" w:hAnsi="Times New Roman" w:eastAsia="宋体"/>
                <w:color w:val="000000"/>
                <w:sz w:val="28"/>
                <w:szCs w:val="28"/>
                <w:lang w:val="en-US" w:eastAsia="zh-CN"/>
              </w:rPr>
            </w:pPr>
            <w:r>
              <w:rPr>
                <w:rFonts w:hint="eastAsia" w:ascii="仿宋" w:hAnsi="仿宋" w:eastAsia="仿宋" w:cs="仿宋"/>
                <w:sz w:val="28"/>
                <w:szCs w:val="28"/>
                <w:lang w:val="en-US" w:eastAsia="zh-CN"/>
              </w:rPr>
              <w:t>典型报道</w:t>
            </w:r>
          </w:p>
        </w:tc>
      </w:tr>
      <w:tr w14:paraId="1282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34" w:type="dxa"/>
            <w:vMerge w:val="continue"/>
            <w:tcBorders>
              <w:bottom w:val="single" w:color="auto" w:sz="4" w:space="0"/>
            </w:tcBorders>
            <w:vAlign w:val="center"/>
          </w:tcPr>
          <w:p w14:paraId="676F0BC8">
            <w:pPr>
              <w:spacing w:line="320" w:lineRule="exact"/>
              <w:jc w:val="center"/>
              <w:rPr>
                <w:rFonts w:ascii="华文中宋" w:hAnsi="华文中宋" w:eastAsia="华文中宋"/>
                <w:color w:val="000000"/>
                <w:sz w:val="28"/>
              </w:rPr>
            </w:pPr>
          </w:p>
        </w:tc>
        <w:tc>
          <w:tcPr>
            <w:tcW w:w="4679" w:type="dxa"/>
            <w:gridSpan w:val="6"/>
            <w:vMerge w:val="continue"/>
            <w:tcBorders>
              <w:bottom w:val="single" w:color="auto" w:sz="4" w:space="0"/>
            </w:tcBorders>
            <w:vAlign w:val="center"/>
          </w:tcPr>
          <w:p w14:paraId="680351A7">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681646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2054D118">
            <w:pPr>
              <w:spacing w:line="380" w:lineRule="exact"/>
              <w:ind w:firstLine="560"/>
              <w:jc w:val="center"/>
              <w:rPr>
                <w:rFonts w:hint="eastAsia" w:ascii="Times New Roman" w:hAnsi="Times New Roman" w:eastAsia="宋体" w:cs="仿宋"/>
                <w:color w:val="000000"/>
                <w:sz w:val="28"/>
                <w:szCs w:val="28"/>
                <w:lang w:val="en-US" w:eastAsia="zh-CN"/>
              </w:rPr>
            </w:pPr>
            <w:r>
              <w:rPr>
                <w:rFonts w:hint="eastAsia" w:ascii="仿宋" w:hAnsi="仿宋" w:eastAsia="仿宋" w:cs="仿宋"/>
                <w:sz w:val="28"/>
                <w:szCs w:val="28"/>
                <w:lang w:val="en-US" w:eastAsia="zh-CN"/>
              </w:rPr>
              <w:t>中文</w:t>
            </w:r>
          </w:p>
        </w:tc>
      </w:tr>
      <w:tr w14:paraId="0392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4" w:type="dxa"/>
            <w:tcBorders>
              <w:bottom w:val="single" w:color="auto" w:sz="4" w:space="0"/>
            </w:tcBorders>
            <w:vAlign w:val="center"/>
          </w:tcPr>
          <w:p w14:paraId="7BE286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21B6CA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6"/>
            <w:tcBorders>
              <w:bottom w:val="single" w:color="auto" w:sz="4" w:space="0"/>
            </w:tcBorders>
            <w:vAlign w:val="center"/>
          </w:tcPr>
          <w:p w14:paraId="57CE83B5">
            <w:pPr>
              <w:spacing w:line="380" w:lineRule="exact"/>
              <w:ind w:firstLine="560"/>
              <w:jc w:val="center"/>
              <w:rPr>
                <w:rFonts w:hint="eastAsia" w:ascii="华文中宋" w:hAnsi="华文中宋" w:eastAsia="华文中宋"/>
                <w:color w:val="000000"/>
                <w:sz w:val="21"/>
                <w:szCs w:val="21"/>
                <w:lang w:val="en-US" w:eastAsia="zh-CN"/>
              </w:rPr>
            </w:pPr>
            <w:r>
              <w:rPr>
                <w:rFonts w:hint="eastAsia" w:ascii="仿宋" w:hAnsi="仿宋" w:eastAsia="仿宋" w:cs="仿宋"/>
                <w:sz w:val="28"/>
                <w:szCs w:val="28"/>
                <w:lang w:val="en-US" w:eastAsia="zh-CN"/>
              </w:rPr>
              <w:t>李东周</w:t>
            </w:r>
          </w:p>
        </w:tc>
        <w:tc>
          <w:tcPr>
            <w:tcW w:w="826" w:type="dxa"/>
            <w:tcBorders>
              <w:bottom w:val="single" w:color="auto" w:sz="4" w:space="0"/>
            </w:tcBorders>
            <w:vAlign w:val="center"/>
          </w:tcPr>
          <w:p w14:paraId="36D2FB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7A34FEFA">
            <w:pPr>
              <w:spacing w:line="380" w:lineRule="exact"/>
              <w:ind w:firstLine="560"/>
              <w:jc w:val="center"/>
              <w:rPr>
                <w:rFonts w:hint="eastAsia" w:ascii="Times New Roman" w:hAnsi="Times New Roman" w:eastAsia="宋体" w:cs="仿宋"/>
                <w:color w:val="000000"/>
                <w:sz w:val="22"/>
                <w:szCs w:val="18"/>
                <w:lang w:val="en-US" w:eastAsia="zh-CN"/>
              </w:rPr>
            </w:pPr>
            <w:r>
              <w:rPr>
                <w:rFonts w:hint="eastAsia" w:ascii="仿宋" w:hAnsi="仿宋" w:eastAsia="仿宋" w:cs="仿宋"/>
                <w:sz w:val="28"/>
                <w:szCs w:val="28"/>
                <w:lang w:val="en-US" w:eastAsia="zh-CN"/>
              </w:rPr>
              <w:t>张晓敏</w:t>
            </w:r>
          </w:p>
        </w:tc>
      </w:tr>
      <w:tr w14:paraId="0CFA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4" w:type="dxa"/>
            <w:vAlign w:val="center"/>
          </w:tcPr>
          <w:p w14:paraId="03A1EF3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FFEB6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527" w:type="dxa"/>
            <w:gridSpan w:val="4"/>
            <w:vAlign w:val="center"/>
          </w:tcPr>
          <w:p w14:paraId="3A53A1A8">
            <w:pPr>
              <w:spacing w:line="380" w:lineRule="exact"/>
              <w:ind w:firstLine="560"/>
              <w:jc w:val="center"/>
              <w:rPr>
                <w:rFonts w:hint="default" w:ascii="仿宋_GB2312" w:hAnsi="仿宋" w:eastAsia="仿宋_GB2312"/>
                <w:color w:val="000000"/>
                <w:szCs w:val="21"/>
                <w:lang w:val="en-US" w:eastAsia="zh-CN"/>
              </w:rPr>
            </w:pPr>
            <w:r>
              <w:rPr>
                <w:rFonts w:hint="eastAsia" w:ascii="仿宋" w:hAnsi="仿宋" w:eastAsia="仿宋" w:cs="仿宋"/>
                <w:sz w:val="28"/>
                <w:szCs w:val="28"/>
                <w:lang w:val="en-US" w:eastAsia="zh-CN"/>
              </w:rPr>
              <w:t>《中国化工报》社有限公司</w:t>
            </w:r>
          </w:p>
        </w:tc>
        <w:tc>
          <w:tcPr>
            <w:tcW w:w="1978" w:type="dxa"/>
            <w:gridSpan w:val="3"/>
            <w:vAlign w:val="center"/>
          </w:tcPr>
          <w:p w14:paraId="4EAF618A">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6D54B96B">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361418B4">
            <w:pPr>
              <w:spacing w:line="380" w:lineRule="exact"/>
              <w:ind w:firstLine="560"/>
              <w:jc w:val="center"/>
              <w:rPr>
                <w:rFonts w:hint="eastAsia" w:ascii="Times New Roman" w:hAnsi="Times New Roman" w:eastAsia="宋体"/>
                <w:color w:val="000000"/>
                <w:sz w:val="18"/>
                <w:szCs w:val="18"/>
                <w:highlight w:val="green"/>
                <w:lang w:eastAsia="zh-CN"/>
              </w:rPr>
            </w:pPr>
            <w:r>
              <w:rPr>
                <w:rFonts w:hint="eastAsia" w:ascii="仿宋" w:hAnsi="仿宋" w:eastAsia="仿宋" w:cs="仿宋"/>
                <w:sz w:val="28"/>
                <w:szCs w:val="28"/>
                <w:lang w:val="en-US" w:eastAsia="zh-CN"/>
              </w:rPr>
              <w:t>《中国化工报》</w:t>
            </w:r>
          </w:p>
        </w:tc>
      </w:tr>
      <w:tr w14:paraId="39DD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418" w:type="dxa"/>
            <w:gridSpan w:val="2"/>
            <w:vAlign w:val="center"/>
          </w:tcPr>
          <w:p w14:paraId="3B8D262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259CF55C">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243" w:type="dxa"/>
            <w:gridSpan w:val="3"/>
            <w:vAlign w:val="center"/>
          </w:tcPr>
          <w:p w14:paraId="5CE110C4">
            <w:pPr>
              <w:spacing w:line="380" w:lineRule="exact"/>
              <w:ind w:firstLine="560"/>
              <w:jc w:val="center"/>
              <w:rPr>
                <w:rFonts w:hint="eastAsia" w:ascii="仿宋_GB2312" w:hAnsi="仿宋" w:eastAsia="仿宋_GB2312"/>
                <w:color w:val="000000"/>
                <w:szCs w:val="21"/>
                <w:lang w:eastAsia="zh-CN"/>
              </w:rPr>
            </w:pPr>
            <w:r>
              <w:rPr>
                <w:rFonts w:hint="eastAsia" w:ascii="仿宋" w:hAnsi="仿宋" w:eastAsia="仿宋" w:cs="仿宋"/>
                <w:sz w:val="28"/>
                <w:szCs w:val="28"/>
                <w:lang w:val="en-US" w:eastAsia="zh-CN"/>
              </w:rPr>
              <w:t>责任关怀（五版）</w:t>
            </w:r>
          </w:p>
        </w:tc>
        <w:tc>
          <w:tcPr>
            <w:tcW w:w="1152" w:type="dxa"/>
            <w:gridSpan w:val="2"/>
            <w:vAlign w:val="center"/>
          </w:tcPr>
          <w:p w14:paraId="6151140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0AF40FC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4CCF3DB0">
            <w:pPr>
              <w:spacing w:line="380" w:lineRule="exact"/>
              <w:ind w:firstLine="560"/>
              <w:jc w:val="center"/>
              <w:rPr>
                <w:rFonts w:ascii="仿宋_GB2312" w:hAnsi="仿宋"/>
                <w:color w:val="000000"/>
                <w:szCs w:val="21"/>
              </w:rPr>
            </w:pPr>
            <w:r>
              <w:rPr>
                <w:rFonts w:hint="eastAsia" w:ascii="仿宋" w:hAnsi="仿宋" w:eastAsia="仿宋" w:cs="仿宋"/>
                <w:sz w:val="28"/>
                <w:szCs w:val="28"/>
                <w:lang w:val="en-US" w:eastAsia="zh-CN"/>
              </w:rPr>
              <w:t>2024年6月28日</w:t>
            </w:r>
          </w:p>
        </w:tc>
      </w:tr>
      <w:tr w14:paraId="66F7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14:paraId="2A3C018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2F32CB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6"/>
            <w:vAlign w:val="center"/>
          </w:tcPr>
          <w:p w14:paraId="67E81D51">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华文中宋" w:hAnsi="华文中宋" w:eastAsia="华文中宋"/>
                <w:color w:val="000000"/>
                <w:sz w:val="28"/>
              </w:rPr>
            </w:pPr>
          </w:p>
        </w:tc>
        <w:tc>
          <w:tcPr>
            <w:tcW w:w="1725" w:type="dxa"/>
            <w:gridSpan w:val="2"/>
            <w:vAlign w:val="center"/>
          </w:tcPr>
          <w:p w14:paraId="73DEF7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38F0031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10AEDA2">
            <w:pPr>
              <w:spacing w:line="380" w:lineRule="exact"/>
              <w:ind w:firstLine="560"/>
              <w:jc w:val="center"/>
              <w:rPr>
                <w:rFonts w:hint="eastAsia" w:ascii="华文中宋" w:hAnsi="华文中宋" w:eastAsia="华文中宋"/>
                <w:color w:val="000000"/>
                <w:sz w:val="28"/>
                <w:lang w:val="en-US" w:eastAsia="zh-CN"/>
              </w:rPr>
            </w:pPr>
            <w:r>
              <w:rPr>
                <w:rFonts w:hint="eastAsia" w:ascii="仿宋" w:hAnsi="仿宋" w:eastAsia="仿宋" w:cs="仿宋"/>
                <w:sz w:val="28"/>
                <w:szCs w:val="28"/>
                <w:lang w:val="en-US" w:eastAsia="zh-CN"/>
              </w:rPr>
              <w:t>否</w:t>
            </w:r>
          </w:p>
        </w:tc>
      </w:tr>
      <w:tr w14:paraId="5CE5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6574989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2CDF2CC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63583C7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17329A4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297121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535A712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0"/>
            <w:vAlign w:val="center"/>
          </w:tcPr>
          <w:p w14:paraId="52B83032">
            <w:pPr>
              <w:spacing w:line="380" w:lineRule="exact"/>
              <w:ind w:firstLine="56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淡水危机已成人类生存发展必须直面的难题，我国更是联合国认定的水资源紧缺国。在此背景下，2024年国家科技奖励大会上，新型膜法水处理项目荣膺国家科技进步一等奖，这是本次大会化工界获得的最高荣誉。</w:t>
            </w:r>
          </w:p>
          <w:p w14:paraId="07ACD83B">
            <w:pPr>
              <w:spacing w:line="380" w:lineRule="exact"/>
              <w:ind w:firstLine="560"/>
              <w:jc w:val="left"/>
              <w:rPr>
                <w:rFonts w:ascii="仿宋" w:hAnsi="仿宋" w:eastAsia="仿宋"/>
                <w:color w:val="000000"/>
                <w:w w:val="95"/>
                <w:szCs w:val="21"/>
              </w:rPr>
            </w:pPr>
            <w:r>
              <w:rPr>
                <w:rFonts w:hint="eastAsia" w:ascii="仿宋" w:hAnsi="仿宋" w:eastAsia="仿宋" w:cs="仿宋"/>
                <w:sz w:val="21"/>
                <w:szCs w:val="21"/>
                <w:lang w:val="en-US" w:eastAsia="zh-CN"/>
              </w:rPr>
              <w:t>记者注意到，项目承担者高从堦院士团队1992年已获过该奖项。时隔32年于同领域再获殊荣，反映了他们对科技与产业创新的执着追求，恰是习近平总书记在大会上指出的“大力弘扬科学家精神，激励广大科研人员志存高远、爱国奉献、矢志创新”的鲜活典型。记者立即采访了高院士及与他并肩奋战30余年的杨波，从矢志创新、潜心研发、力推应用三方面，挖掘出他们数十年如一日深耕膜技术的故事，并完成一篇兼具专业性和故事性的独家报道。</w:t>
            </w:r>
          </w:p>
        </w:tc>
      </w:tr>
      <w:tr w14:paraId="4CB9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5787FC3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4D04250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4064A10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3710B1F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0"/>
            <w:vAlign w:val="center"/>
          </w:tcPr>
          <w:p w14:paraId="5F92D99D">
            <w:pPr>
              <w:spacing w:line="380" w:lineRule="exact"/>
              <w:ind w:firstLine="56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该报道深入浅出，文字晓畅生动，刊发后立刻成为行业媒体难得一见的“爆款”，在行业和公众层面引发强烈反响和广泛传播，短短数日，中国化工报微信公众号阅读量即达10万+，众多网友热烈互动；报社官网中化新网亦收获40余万点击量。</w:t>
            </w:r>
          </w:p>
          <w:p w14:paraId="1FAB595E">
            <w:pPr>
              <w:spacing w:line="380" w:lineRule="exact"/>
              <w:ind w:firstLine="560"/>
              <w:jc w:val="left"/>
              <w:rPr>
                <w:rFonts w:hint="eastAsia" w:ascii="Times New Roman" w:hAnsi="Times New Roman" w:eastAsia="宋体" w:cs="仿宋"/>
                <w:b w:val="0"/>
                <w:bCs w:val="0"/>
                <w:sz w:val="24"/>
                <w:szCs w:val="24"/>
                <w:vertAlign w:val="baseline"/>
                <w:lang w:eastAsia="zh-CN"/>
              </w:rPr>
            </w:pPr>
            <w:r>
              <w:rPr>
                <w:rFonts w:hint="eastAsia" w:ascii="仿宋" w:hAnsi="仿宋" w:eastAsia="仿宋" w:cs="仿宋"/>
                <w:sz w:val="21"/>
                <w:szCs w:val="21"/>
                <w:lang w:val="en-US" w:eastAsia="zh-CN"/>
              </w:rPr>
              <w:t>环球网等社会媒体，中国自然资源报、中国中化报、《水处理技术》杂志等行业报刊，慧聪水工业网、化工365、同花顺金融服务网等专业网媒，中国膜工业协会、中国海水淡化与水再利用学会、浙江省膜产业协会、青岛阿迪埃脱盐中心等多家行业组织的微信公众号，均刊发或转发，形成声势浩大的二次传播。而以该报道为底本改写的故事，还在第十届石油和化工企业品牌故事征文比赛中获奖。</w:t>
            </w:r>
          </w:p>
        </w:tc>
      </w:tr>
      <w:tr w14:paraId="60A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134" w:type="dxa"/>
            <w:vMerge w:val="restart"/>
            <w:vAlign w:val="center"/>
          </w:tcPr>
          <w:p w14:paraId="0F4188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38626ED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2DA7C29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417577A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19DC1AA1">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71661CF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6BE6E3FD">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7"/>
            <w:vAlign w:val="center"/>
          </w:tcPr>
          <w:p w14:paraId="2E15B7C4">
            <w:pP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https://mp.weixin.qq.com/s/1kQaHr1Zt9AF0HnWYiRGCg</w:t>
            </w:r>
          </w:p>
        </w:tc>
      </w:tr>
      <w:tr w14:paraId="5066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1134" w:type="dxa"/>
            <w:vMerge w:val="continue"/>
            <w:vAlign w:val="center"/>
          </w:tcPr>
          <w:p w14:paraId="1D02959A">
            <w:pPr>
              <w:spacing w:line="320" w:lineRule="exact"/>
              <w:jc w:val="center"/>
              <w:rPr>
                <w:rFonts w:ascii="华文中宋" w:hAnsi="华文中宋" w:eastAsia="华文中宋"/>
                <w:color w:val="000000"/>
                <w:sz w:val="28"/>
              </w:rPr>
            </w:pPr>
          </w:p>
        </w:tc>
        <w:tc>
          <w:tcPr>
            <w:tcW w:w="1417" w:type="dxa"/>
            <w:gridSpan w:val="2"/>
            <w:vMerge w:val="continue"/>
            <w:vAlign w:val="center"/>
          </w:tcPr>
          <w:p w14:paraId="3D32A0C7">
            <w:pPr>
              <w:rPr>
                <w:rFonts w:ascii="仿宋" w:hAnsi="仿宋" w:eastAsia="仿宋" w:cs="仿宋"/>
                <w:color w:val="000000"/>
                <w:sz w:val="24"/>
                <w:szCs w:val="18"/>
              </w:rPr>
            </w:pPr>
          </w:p>
        </w:tc>
        <w:tc>
          <w:tcPr>
            <w:tcW w:w="347" w:type="dxa"/>
            <w:vAlign w:val="center"/>
          </w:tcPr>
          <w:p w14:paraId="0ABFF477">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7"/>
            <w:vAlign w:val="center"/>
          </w:tcPr>
          <w:p w14:paraId="4E4F66AB">
            <w:pP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http://www.ccin.com.cn/detail/58092764542936856d42044746ef83e2/news</w:t>
            </w:r>
          </w:p>
        </w:tc>
      </w:tr>
      <w:tr w14:paraId="458D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134" w:type="dxa"/>
            <w:vMerge w:val="continue"/>
            <w:vAlign w:val="center"/>
          </w:tcPr>
          <w:p w14:paraId="40D951DF">
            <w:pPr>
              <w:spacing w:line="320" w:lineRule="exact"/>
              <w:jc w:val="center"/>
              <w:rPr>
                <w:rFonts w:ascii="华文中宋" w:hAnsi="华文中宋" w:eastAsia="华文中宋"/>
                <w:color w:val="000000"/>
                <w:sz w:val="28"/>
              </w:rPr>
            </w:pPr>
          </w:p>
        </w:tc>
        <w:tc>
          <w:tcPr>
            <w:tcW w:w="1417" w:type="dxa"/>
            <w:gridSpan w:val="2"/>
            <w:vMerge w:val="continue"/>
            <w:vAlign w:val="center"/>
          </w:tcPr>
          <w:p w14:paraId="7A4D7D1C">
            <w:pPr>
              <w:rPr>
                <w:rFonts w:ascii="仿宋" w:hAnsi="仿宋" w:eastAsia="仿宋" w:cs="仿宋"/>
                <w:color w:val="000000"/>
                <w:sz w:val="24"/>
                <w:szCs w:val="18"/>
              </w:rPr>
            </w:pPr>
          </w:p>
        </w:tc>
        <w:tc>
          <w:tcPr>
            <w:tcW w:w="347" w:type="dxa"/>
            <w:vAlign w:val="center"/>
          </w:tcPr>
          <w:p w14:paraId="42200CD6">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7"/>
            <w:vAlign w:val="center"/>
          </w:tcPr>
          <w:p w14:paraId="482BB7EA">
            <w:pP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http://m.ccin.com.cn/#/news/detail?id=348553&amp;type=news</w:t>
            </w:r>
          </w:p>
        </w:tc>
      </w:tr>
      <w:tr w14:paraId="1C76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1134" w:type="dxa"/>
            <w:vMerge w:val="continue"/>
            <w:vAlign w:val="center"/>
          </w:tcPr>
          <w:p w14:paraId="7E66B59C">
            <w:pPr>
              <w:spacing w:line="320" w:lineRule="exact"/>
              <w:jc w:val="center"/>
              <w:rPr>
                <w:rFonts w:ascii="华文中宋" w:hAnsi="华文中宋" w:eastAsia="华文中宋"/>
                <w:color w:val="000000"/>
                <w:sz w:val="28"/>
              </w:rPr>
            </w:pPr>
          </w:p>
        </w:tc>
        <w:tc>
          <w:tcPr>
            <w:tcW w:w="1417" w:type="dxa"/>
            <w:gridSpan w:val="2"/>
            <w:vAlign w:val="center"/>
          </w:tcPr>
          <w:p w14:paraId="44A974BB">
            <w:pPr>
              <w:keepNext w:val="0"/>
              <w:keepLines w:val="0"/>
              <w:pageBreakBefore w:val="0"/>
              <w:widowControl w:val="0"/>
              <w:kinsoku/>
              <w:wordWrap/>
              <w:overflowPunct/>
              <w:topLinePunct w:val="0"/>
              <w:autoSpaceDE/>
              <w:autoSpaceDN/>
              <w:bidi w:val="0"/>
              <w:adjustRightInd/>
              <w:snapToGrid w:val="0"/>
              <w:textAlignment w:val="auto"/>
              <w:rPr>
                <w:rFonts w:ascii="仿宋" w:hAnsi="仿宋" w:eastAsia="仿宋"/>
                <w:color w:val="000000"/>
                <w:sz w:val="22"/>
                <w:szCs w:val="16"/>
              </w:rPr>
            </w:pPr>
            <w:r>
              <w:rPr>
                <w:rFonts w:hint="eastAsia" w:ascii="仿宋" w:hAnsi="仿宋" w:eastAsia="仿宋" w:cs="仿宋"/>
                <w:color w:val="000000"/>
                <w:sz w:val="21"/>
                <w:szCs w:val="21"/>
              </w:rPr>
              <w:t>阅读量</w:t>
            </w:r>
            <w:r>
              <w:rPr>
                <w:rFonts w:hint="eastAsia" w:ascii="仿宋" w:hAnsi="仿宋" w:eastAsia="仿宋" w:cs="仿宋"/>
                <w:color w:val="000000"/>
                <w:sz w:val="18"/>
                <w:szCs w:val="18"/>
              </w:rPr>
              <w:t>（浏览量、点击量）</w:t>
            </w:r>
          </w:p>
        </w:tc>
        <w:tc>
          <w:tcPr>
            <w:tcW w:w="2110" w:type="dxa"/>
            <w:gridSpan w:val="2"/>
            <w:vAlign w:val="center"/>
          </w:tcPr>
          <w:p w14:paraId="4227567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94万+（合计）</w:t>
            </w:r>
          </w:p>
        </w:tc>
        <w:tc>
          <w:tcPr>
            <w:tcW w:w="892" w:type="dxa"/>
            <w:vAlign w:val="center"/>
          </w:tcPr>
          <w:p w14:paraId="4BD1A7E2">
            <w:pPr>
              <w:keepNext w:val="0"/>
              <w:keepLines w:val="0"/>
              <w:pageBreakBefore w:val="0"/>
              <w:widowControl w:val="0"/>
              <w:kinsoku/>
              <w:wordWrap/>
              <w:overflowPunct/>
              <w:topLinePunct w:val="0"/>
              <w:autoSpaceDE/>
              <w:autoSpaceDN/>
              <w:bidi w:val="0"/>
              <w:adjustRightInd/>
              <w:snapToGrid w:val="0"/>
              <w:textAlignment w:val="auto"/>
              <w:rPr>
                <w:rFonts w:ascii="仿宋" w:hAnsi="仿宋" w:eastAsia="仿宋"/>
                <w:color w:val="000000"/>
                <w:sz w:val="22"/>
                <w:szCs w:val="16"/>
              </w:rPr>
            </w:pPr>
            <w:r>
              <w:rPr>
                <w:rFonts w:hint="eastAsia" w:ascii="仿宋" w:hAnsi="仿宋" w:eastAsia="仿宋" w:cs="仿宋"/>
                <w:color w:val="000000"/>
                <w:sz w:val="22"/>
                <w:szCs w:val="16"/>
              </w:rPr>
              <w:t>转载量</w:t>
            </w:r>
          </w:p>
        </w:tc>
        <w:tc>
          <w:tcPr>
            <w:tcW w:w="1819" w:type="dxa"/>
            <w:gridSpan w:val="3"/>
            <w:vAlign w:val="center"/>
          </w:tcPr>
          <w:p w14:paraId="499CAF2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2238（公众号）</w:t>
            </w:r>
          </w:p>
        </w:tc>
        <w:tc>
          <w:tcPr>
            <w:tcW w:w="992" w:type="dxa"/>
            <w:vAlign w:val="center"/>
          </w:tcPr>
          <w:p w14:paraId="553A1BA9">
            <w:pPr>
              <w:keepNext w:val="0"/>
              <w:keepLines w:val="0"/>
              <w:pageBreakBefore w:val="0"/>
              <w:widowControl w:val="0"/>
              <w:kinsoku/>
              <w:wordWrap/>
              <w:overflowPunct/>
              <w:topLinePunct w:val="0"/>
              <w:autoSpaceDE/>
              <w:autoSpaceDN/>
              <w:bidi w:val="0"/>
              <w:adjustRightInd/>
              <w:snapToGrid w:val="0"/>
              <w:textAlignment w:val="auto"/>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7DB1FC8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48（公众号）</w:t>
            </w:r>
          </w:p>
        </w:tc>
      </w:tr>
      <w:tr w14:paraId="131C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exact"/>
        </w:trPr>
        <w:tc>
          <w:tcPr>
            <w:tcW w:w="1134" w:type="dxa"/>
            <w:tcBorders>
              <w:bottom w:val="single" w:color="auto" w:sz="4" w:space="0"/>
            </w:tcBorders>
            <w:vAlign w:val="center"/>
          </w:tcPr>
          <w:p w14:paraId="65FF60F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7D69032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22CA464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33FAA08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654B980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258AFC3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0"/>
            <w:tcBorders>
              <w:bottom w:val="single" w:color="auto" w:sz="4" w:space="0"/>
            </w:tcBorders>
            <w:vAlign w:val="center"/>
          </w:tcPr>
          <w:p w14:paraId="28804539">
            <w:pPr>
              <w:spacing w:line="380" w:lineRule="exact"/>
              <w:ind w:firstLine="56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处理关乎国计民生，话题备受关注具有公众性；科学家胸怀国之大者，“一生只为一张膜”的精神具有教育性；团队32年潜心研究，同一领域两获殊荣具有故事性；文章广为传播，技术翻译到位具有科普性。四者兼备，遂成典型。</w:t>
            </w:r>
          </w:p>
          <w:p w14:paraId="77EF6FE6">
            <w:pPr>
              <w:spacing w:line="380" w:lineRule="exact"/>
              <w:ind w:firstLine="560"/>
              <w:jc w:val="left"/>
              <w:rPr>
                <w:rFonts w:hint="eastAsia" w:ascii="仿宋_GB2312" w:hAnsi="仿宋"/>
                <w:color w:val="000000"/>
                <w:sz w:val="24"/>
                <w:szCs w:val="18"/>
              </w:rPr>
            </w:pPr>
            <w:r>
              <w:rPr>
                <w:rFonts w:hint="eastAsia" w:ascii="仿宋" w:hAnsi="仿宋" w:eastAsia="仿宋" w:cs="仿宋"/>
                <w:sz w:val="21"/>
                <w:szCs w:val="21"/>
                <w:lang w:val="en-US" w:eastAsia="zh-CN"/>
              </w:rPr>
              <w:t xml:space="preserve">特此推荐。     </w:t>
            </w:r>
            <w:r>
              <w:rPr>
                <w:rFonts w:hint="eastAsia" w:ascii="仿宋_GB2312" w:hAnsi="仿宋"/>
                <w:color w:val="000000"/>
                <w:sz w:val="24"/>
                <w:szCs w:val="18"/>
              </w:rPr>
              <w:t xml:space="preserve">                 </w:t>
            </w:r>
          </w:p>
          <w:p w14:paraId="34373180">
            <w:pPr>
              <w:spacing w:line="260" w:lineRule="exact"/>
              <w:ind w:firstLine="480" w:firstLineChars="200"/>
              <w:rPr>
                <w:rFonts w:ascii="华文中宋" w:hAnsi="华文中宋" w:eastAsia="华文中宋"/>
                <w:color w:val="000000"/>
                <w:sz w:val="28"/>
              </w:rPr>
            </w:pPr>
            <w:r>
              <w:rPr>
                <w:rFonts w:hint="eastAsia" w:ascii="仿宋_GB2312" w:hAnsi="仿宋"/>
                <w:color w:val="000000"/>
                <w:sz w:val="24"/>
                <w:szCs w:val="18"/>
              </w:rPr>
              <w:t xml:space="preserve">               </w:t>
            </w: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59F4735E">
            <w:pPr>
              <w:keepNext w:val="0"/>
              <w:keepLines w:val="0"/>
              <w:pageBreakBefore w:val="0"/>
              <w:widowControl w:val="0"/>
              <w:kinsoku/>
              <w:wordWrap/>
              <w:overflowPunct/>
              <w:topLinePunct w:val="0"/>
              <w:autoSpaceDE/>
              <w:autoSpaceDN/>
              <w:bidi w:val="0"/>
              <w:adjustRightInd/>
              <w:snapToGrid w:val="0"/>
              <w:textAlignment w:val="auto"/>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1C981877">
      <w:pPr>
        <w:rPr>
          <w:rFonts w:ascii="楷体" w:hAnsi="楷体" w:eastAsia="楷体"/>
          <w:color w:val="000000"/>
          <w:sz w:val="28"/>
        </w:rPr>
        <w:sectPr>
          <w:headerReference r:id="rId3" w:type="default"/>
          <w:footerReference r:id="rId5" w:type="default"/>
          <w:headerReference r:id="rId4" w:type="even"/>
          <w:pgSz w:w="11906" w:h="16838"/>
          <w:pgMar w:top="1440" w:right="1247" w:bottom="1440" w:left="1247" w:header="851" w:footer="1418" w:gutter="0"/>
          <w:pgNumType w:fmt="numberInDash"/>
          <w:cols w:space="425" w:num="1"/>
          <w:docGrid w:type="lines" w:linePitch="312" w:charSpace="0"/>
        </w:sectPr>
      </w:pPr>
    </w:p>
    <w:p w14:paraId="697A1EA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32年后，“膜”术再升级</w:t>
      </w:r>
    </w:p>
    <w:p w14:paraId="58B85A6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——记新型膜法水处理关键技术及应用项目</w:t>
      </w:r>
    </w:p>
    <w:p w14:paraId="7BAF5075">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6月24日晌午，82岁的中国工程院院士高从堦走出人民大会堂。刚刚结束的国家科学技术奖励大会揭晓了2023年度国家科学技术奖，他与另外两位院士领衔开发的新型膜法水处理关键技术及应用项目荣膺国家科技进步一等奖。</w:t>
      </w:r>
    </w:p>
    <w:p w14:paraId="619BF14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“32年了呀。”作为高从堦的“战友”和该项目主要完成人之一，杭州水处理技术研究开发中心有限公司（下称杭州水处理）首席顾问杨波看着红底金字的获奖证书，感慨地说。</w:t>
      </w:r>
    </w:p>
    <w:p w14:paraId="4C035035">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高从堦会心一笑。1992年，也是在这里，也是凭借一手精湛的“膜”术，他第一次捧起国家科技进步一等奖的证书。彼时他方当盛年，如今已满头银发。而杭州水处理——他们共同战斗过的地方，见证了两个一等奖的“膜”术升级之路。</w:t>
      </w:r>
    </w:p>
    <w:p w14:paraId="40F4990B">
      <w:pPr>
        <w:keepNext w:val="0"/>
        <w:keepLines w:val="0"/>
        <w:pageBreakBefore w:val="0"/>
        <w:widowControl w:val="0"/>
        <w:kinsoku/>
        <w:wordWrap/>
        <w:overflowPunct/>
        <w:topLinePunct w:val="0"/>
        <w:autoSpaceDE/>
        <w:autoSpaceDN/>
        <w:bidi w:val="0"/>
        <w:adjustRightInd/>
        <w:snapToGrid/>
        <w:spacing w:before="157" w:beforeLines="50" w:after="157" w:afterLines="50" w:afterAutospacing="0" w:line="360" w:lineRule="exact"/>
        <w:jc w:val="center"/>
        <w:textAlignment w:val="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rPr>
        <w:t>创新：串起一个“膜”术师的梦</w:t>
      </w:r>
    </w:p>
    <w:p w14:paraId="4B4A7DE1">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有一种“膜”术，可以把海水变为甘泉、让废水化为清流，这便是石油和化工行业普遍应用的膜分离技术。膜分离是海水淡化、超纯水制备、药品纯化等领域的关键核心技术，对保障民生用水以及石油和化工、半导体、医药等工业用水安全意义重大。</w:t>
      </w:r>
    </w:p>
    <w:p w14:paraId="0B455702">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我国在膜技术领域曾长期落后国外。高从堦告诉记者，为解决淡水紧缺的问题，他1967年投身海水淡化会战，1970年进入杭州的海水淡化研究室（即杭州水处理前身），怀揣着一个“膜”术师的梦，在膜技术的创新之路上风雨兼程。</w:t>
      </w:r>
    </w:p>
    <w:p w14:paraId="5E43BA7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从最初的高性能醋酸纤维不对称反渗透膜，到三醋酸纤维素（CTA）中空纤维反渗透膜，再到在国内首次推出聚酰胺复合反渗透膜，高从堦带领杭州水处理研发团队不断将“膜”术投向现实。</w:t>
      </w:r>
    </w:p>
    <w:p w14:paraId="5CEDA96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我们开发的CTA中空纤维反渗透膜不仅实现了此类国产膜的从无到有，而且性能优异，风靡一时，迫使国外产品降价30%~50%。”杨波在接受《中国化工报》记者采访时说，CTA中空纤维反渗透膜的成功研制为保障我国用水安全做出了杰出贡献，于1992年获得国家科技进步一等奖。</w:t>
      </w:r>
    </w:p>
    <w:p w14:paraId="76B1CD96">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问鼎国家科学技术奖后，高从堦和研发团队非但毫无“高处不胜寒”的感觉，反而愈发急迫地向更高峰攀登。他们携手学界、业界有志之士，开发新型膜法水处理关键技术及应用项目。</w:t>
      </w:r>
    </w:p>
    <w:p w14:paraId="6662029E">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历经多年攻关，项目团队实现了新型膜分离原理、膜材料制备、膜法水处理及膜固废后处理全链条技术与工程创新，水平达到国际领先。他们建成了超大型海水淡化工程，市场占有率国内第一、国际第九；实现了芯片超纯水分离膜国产化；解决了相关药企药物高纯化等难题。</w:t>
      </w:r>
    </w:p>
    <w:p w14:paraId="1C319D3C">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杨波告诉记者，以海水淡化为例，32年前，反渗透膜脱盐率能达到95%就非常不错了，但产水仍然略有苦咸味。如今，杭州水处理研发的新型膜法海水淡化技术，可以实现最高99.8%的脱盐率，膜通量大大提升，装置处理规模从上世纪90年代的百吨级，发展到后来的万吨级、10万吨级和30万吨级，吨水电耗从10千瓦时以上降至3千瓦时以下。“成本更低了，处理过程也更加绿色低碳。”她说，“技术进步也反映了时代潮流。”</w:t>
      </w:r>
    </w:p>
    <w:p w14:paraId="434FD6C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32年，两个国家科技进步一等奖，串起了“膜”术师的时代之梦。</w:t>
      </w:r>
    </w:p>
    <w:p w14:paraId="2911FFB6">
      <w:pPr>
        <w:keepNext w:val="0"/>
        <w:keepLines w:val="0"/>
        <w:pageBreakBefore w:val="0"/>
        <w:widowControl w:val="0"/>
        <w:kinsoku/>
        <w:wordWrap/>
        <w:overflowPunct/>
        <w:topLinePunct w:val="0"/>
        <w:autoSpaceDE/>
        <w:autoSpaceDN/>
        <w:bidi w:val="0"/>
        <w:adjustRightInd/>
        <w:snapToGrid/>
        <w:spacing w:before="157" w:beforeLines="50" w:after="157" w:afterLines="50" w:afterAutospacing="0" w:line="360" w:lineRule="exact"/>
        <w:jc w:val="center"/>
        <w:textAlignment w:val="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rPr>
        <w:t>研发：汇聚一群着了“膜”的人</w:t>
      </w:r>
    </w:p>
    <w:p w14:paraId="59FE9921">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一辈子，一张膜，一条路上走到底。</w:t>
      </w:r>
    </w:p>
    <w:p w14:paraId="58F176E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这是高从堦的人生写照，更是获奖项目研发团队中许多人的追求。</w:t>
      </w:r>
    </w:p>
    <w:p w14:paraId="6BF5603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我们是一群着了‘膜’的人。”杨波笑称，“没有这股专心致志的钻劲儿，是不可能取得现在的成果的。”作为杭州水处理原总工程师，她从上世纪90年代初投身膜技术领域，退休卸任后继续发光发热担任首席顾问，仍然是和这张膜打交道。三十二年“膜”一剑，个中甘苦谁人知？</w:t>
      </w:r>
    </w:p>
    <w:p w14:paraId="35B6FD0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就拿制图来说吧，那时候没有电脑，都是手工制图。领导说‘这个思路行不通，调个头吧’，我们就得整张图纸重新画。哪像现在这样，复制粘贴一下就解决了。”杨波回忆说，后来数字化工具的应用带来了越来越多的便利，但他们却并没有觉得轻松，因为“野心也越来越大，总想完成更多的工作，实现更高的目标”。</w:t>
      </w:r>
    </w:p>
    <w:p w14:paraId="4AD4DEEF">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杭州水处理研发团队在高从堦、杨波和总工程师吴雅琴的带领下，立足国家水资源安全保障、水生态环境保护与治理、工业节能减排与资源化等重大战略需求，聚焦海水淡化、工业水循环及资源化、液体分离膜材料等战略性新兴产业，开展了一系列膜产品、膜装备、膜法水处理技术等研究开发和应用推广工作，形成了系统完整的膜法水处理及资源化技术解决方案。这些工作也为项目成功开发奠定了坚实基础。</w:t>
      </w:r>
    </w:p>
    <w:p w14:paraId="5D3BE4C2">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研发过程中，杭州水处理、浙江工业大学、浙江大学、天津膜天膜科技股份有限公司、杭州科百特过滤器材有限公司等单位紧密合作，终于实现了高性能液体分离膜材料的国产化替代及其在海水淡化、废水资源化领域的规模化应用。</w:t>
      </w:r>
    </w:p>
    <w:p w14:paraId="293B064A">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用合作伙伴的话说，彼此都是一群着了“膜”的人。</w:t>
      </w:r>
    </w:p>
    <w:p w14:paraId="6EFF0BE8">
      <w:pPr>
        <w:keepNext w:val="0"/>
        <w:keepLines w:val="0"/>
        <w:pageBreakBefore w:val="0"/>
        <w:widowControl w:val="0"/>
        <w:kinsoku/>
        <w:wordWrap/>
        <w:overflowPunct/>
        <w:topLinePunct w:val="0"/>
        <w:autoSpaceDE/>
        <w:autoSpaceDN/>
        <w:bidi w:val="0"/>
        <w:adjustRightInd/>
        <w:snapToGrid/>
        <w:spacing w:before="157" w:beforeLines="50" w:after="157" w:afterLines="50" w:afterAutospacing="0" w:line="360" w:lineRule="exact"/>
        <w:jc w:val="center"/>
        <w:textAlignment w:val="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rPr>
        <w:t>应用：催开一株有“膜”力的花</w:t>
      </w:r>
    </w:p>
    <w:p w14:paraId="0F9D071F">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我国的膜技术和产品，从一开始就是为解决问题而生。正如习近平总书记所说，科技攻关要坚持问题导向，奔着最紧急、最紧迫的问题去。”杨波说，他们在膜技术和产品的推广应用方面一直不遗余力。一方面解决水安全问题，另一方面推动高耗水、高排放、高污染行业向绿色低碳转型升级。</w:t>
      </w:r>
    </w:p>
    <w:p w14:paraId="5C98C32F">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项目团队聚焦大型膜法海水淡化工程集成关键技术与规模化应用，在大型海水淡化系统的节能降耗工艺研究、反渗透单机装置设计与制造、国产化关键技术与装备应用等方面进行了创新，在国内外建立了一批大型、超大型膜法海水淡化示范工程，催开了一株有“膜”力的应用之花，香飘海内外。</w:t>
      </w:r>
    </w:p>
    <w:p w14:paraId="729E73B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据杨波介绍，应用该新型膜法水处理技术，杭州水处理建成目前国内最大的膜法水处理系统——浙石化25万吨/日海水淡化系统，单机规模达到3.5万吨/日。同时，项目成果还成功走出国门，走向海外特别是“一带一路”沿线国家。2023年2月，杭州水处理签约阿尔及利亚30万吨/日海水淡化项目。这是由中国企业进行独立设计并提供海水淡化核心工艺包的最大的国际海水淡化项目。项目建成后，将为当地提供稳定的淡水供应，受益人口预计可达200万人以上。</w:t>
      </w:r>
    </w:p>
    <w:p w14:paraId="57D6A94B">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项目成果还在工业废水资源化方面大放异彩，覆盖化工、电镀、印染和造纸等领域，取得了环境和经济效益双丰收。如应用项目成果建设的山东某新材料企业2万吨/日废水分盐资源化零排放项目，每年可减少COD（化学需氧量）排放1400吨、氨氮排放252吨、氯化钠排放23070吨；再如在广东佛山某印染园区建设的废水资源化分盐项目，通过高效分离硫酸钠和氯化钠并制成元明粉、酸、碱，部分替代印染固色剂，真正实现园区废水零排放和高值化资源循环,助力企业年盈利3000万元。</w:t>
      </w:r>
    </w:p>
    <w:p w14:paraId="69D55983">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你知道吗，上世纪90年代，娃哈哈和农夫山泉的第一套装置，用的也是杭州水处理的技术。我们一直不断扩大技术应用场景，目前实现了海产品养殖、船载海水淡化系统、海上钻井平台海水淡化系统的突破。”杨波抬了抬眼镜，对记者说，“道高一尺，‘膜’高一丈。消除淡水‘盲点’，是我们不变的追求。”</w:t>
      </w:r>
    </w:p>
    <w:p w14:paraId="7C3D5966">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Times New Roman" w:hAnsi="Times New Roman" w:eastAsia="宋体"/>
          <w:b/>
          <w:bCs/>
          <w:sz w:val="21"/>
          <w:szCs w:val="21"/>
        </w:rPr>
      </w:pPr>
    </w:p>
    <w:p w14:paraId="0812FE16">
      <w:pPr>
        <w:keepNext w:val="0"/>
        <w:keepLines w:val="0"/>
        <w:pageBreakBefore w:val="0"/>
        <w:widowControl w:val="0"/>
        <w:kinsoku/>
        <w:wordWrap/>
        <w:overflowPunct/>
        <w:topLinePunct w:val="0"/>
        <w:autoSpaceDE/>
        <w:autoSpaceDN/>
        <w:bidi w:val="0"/>
        <w:adjustRightInd/>
        <w:snapToGrid/>
        <w:spacing w:afterAutospacing="0" w:line="240" w:lineRule="auto"/>
        <w:jc w:val="left"/>
        <w:textAlignment w:val="auto"/>
        <w:rPr>
          <w:rFonts w:hint="eastAsia" w:ascii="华文中宋" w:hAnsi="华文中宋" w:eastAsia="华文中宋" w:cs="华文中宋"/>
          <w:b w:val="0"/>
          <w:bCs w:val="0"/>
          <w:sz w:val="28"/>
          <w:szCs w:val="28"/>
          <w:lang w:eastAsia="zh-CN"/>
        </w:rPr>
      </w:pPr>
      <w:r>
        <w:rPr>
          <w:rFonts w:hint="eastAsia" w:ascii="Times New Roman" w:hAnsi="Times New Roman" w:eastAsia="宋体"/>
          <w:b w:val="0"/>
          <w:bCs w:val="0"/>
          <w:sz w:val="24"/>
          <w:szCs w:val="24"/>
          <w:lang w:eastAsia="zh-CN"/>
        </w:rPr>
        <w:t>【</w:t>
      </w:r>
      <w:r>
        <w:rPr>
          <w:rFonts w:hint="eastAsia" w:ascii="Times New Roman" w:hAnsi="Times New Roman" w:eastAsia="宋体"/>
          <w:b w:val="0"/>
          <w:bCs w:val="0"/>
          <w:sz w:val="24"/>
          <w:szCs w:val="24"/>
        </w:rPr>
        <w:t>记者手记</w:t>
      </w:r>
      <w:r>
        <w:rPr>
          <w:rFonts w:hint="eastAsia" w:ascii="Times New Roman" w:hAnsi="Times New Roman" w:eastAsia="宋体"/>
          <w:b w:val="0"/>
          <w:bCs w:val="0"/>
          <w:sz w:val="24"/>
          <w:szCs w:val="24"/>
          <w:lang w:eastAsia="zh-CN"/>
        </w:rPr>
        <w:t>】</w:t>
      </w:r>
    </w:p>
    <w:p w14:paraId="5EBBA3D2">
      <w:pPr>
        <w:keepNext w:val="0"/>
        <w:keepLines w:val="0"/>
        <w:pageBreakBefore w:val="0"/>
        <w:widowControl w:val="0"/>
        <w:kinsoku/>
        <w:wordWrap/>
        <w:overflowPunct/>
        <w:topLinePunct w:val="0"/>
        <w:autoSpaceDE/>
        <w:autoSpaceDN/>
        <w:bidi w:val="0"/>
        <w:adjustRightInd/>
        <w:snapToGrid w:val="0"/>
        <w:spacing w:before="157" w:beforeLines="50" w:after="157" w:afterLines="50" w:afterAutospacing="0" w:line="240" w:lineRule="auto"/>
        <w:jc w:val="center"/>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惦记</w:t>
      </w:r>
    </w:p>
    <w:p w14:paraId="6E4DA046">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6月25日采访结束后，杨波告诉记者，次日要参加一个重要评审会。6月26日夜间10时许记者再次联系时，她已在返回杭州的高铁上。高从堦院士也归心似箭，拟尽快返程。</w:t>
      </w:r>
    </w:p>
    <w:p w14:paraId="543B6ED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他们都惦记着那张膜。</w:t>
      </w:r>
    </w:p>
    <w:p w14:paraId="622DA7BC">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白发青丝一念间。几十年来，正是出于这份炽热的惦记，高从堦院士团队两获国家科技进步一等奖，用一手“膜”术憔悴了时光，却惊艳了世界。</w:t>
      </w:r>
    </w:p>
    <w:p w14:paraId="2B0AA1EA">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正是凭着这份惦记，中国“膜”术师们用一张膜分离了海水，改善了民生；分离了污废，换来了洁净；分离了青春，留下了奉献。</w:t>
      </w:r>
    </w:p>
    <w:p w14:paraId="5624D908">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也正是缘于这份惦记，才有了中国膜技术从无到有、从有到优的飞速发展和进步，有了如今为全行业绿色转型赋能的坚实技术基础和支撑，有了我们推进美丽中国建设的强大产业信心和底气。</w:t>
      </w:r>
    </w:p>
    <w:p w14:paraId="3C0FCD5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膜技术被誉为21世纪最有前途的清洁技术之一，其发展当然离不开“膜”术师们的不懈钻研。值得一提的是，耄耋之龄的高从堦院士正在为培养新一代“膜”术师而努力——这也成了他新的惦记。</w:t>
      </w:r>
    </w:p>
    <w:p w14:paraId="13DCB65C">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习近平总书记在刚刚结束的国家科学技术奖励大会上强调，要持续营造尊重劳动、尊重知识、尊重人才、尊重创造的社会氛围，大力弘扬科学家精神，激励广大科研人员志存高远、爱国奉献、矢志创新。</w:t>
      </w:r>
    </w:p>
    <w:p w14:paraId="12391BA8">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这是对这份惦记的最大褒奖。</w:t>
      </w:r>
    </w:p>
    <w:p w14:paraId="728DE0EF">
      <w:pPr>
        <w:spacing w:line="560" w:lineRule="exact"/>
        <w:outlineLvl w:val="1"/>
        <w:rPr>
          <w:rFonts w:ascii="楷体" w:hAnsi="楷体" w:eastAsia="楷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25555-63D0-4856-8A9C-64947AF3E9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15233137-644B-40F5-B8B7-99F79164507F}"/>
  </w:font>
  <w:font w:name="仿宋">
    <w:panose1 w:val="02010609060101010101"/>
    <w:charset w:val="86"/>
    <w:family w:val="modern"/>
    <w:pitch w:val="default"/>
    <w:sig w:usb0="800002BF" w:usb1="38CF7CFA" w:usb2="00000016" w:usb3="00000000" w:csb0="00040001" w:csb1="00000000"/>
    <w:embedRegular r:id="rId3" w:fontKey="{A2F18A80-2DC5-4493-A4A8-884276583E9F}"/>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3CC0DAA5-73FC-4059-92F8-EFC0EDF73534}"/>
  </w:font>
  <w:font w:name="楷体">
    <w:panose1 w:val="02010609060101010101"/>
    <w:charset w:val="86"/>
    <w:family w:val="modern"/>
    <w:pitch w:val="default"/>
    <w:sig w:usb0="800002BF" w:usb1="38CF7CFA" w:usb2="00000016" w:usb3="00000000" w:csb0="00040001" w:csb1="00000000"/>
    <w:embedRegular r:id="rId5" w:fontKey="{0655E331-7FBB-481C-9002-B24C298FCF1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F6E7">
    <w:pPr>
      <w:pStyle w:val="7"/>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1007">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21D39">
    <w:pPr>
      <w:pStyle w:val="4"/>
      <w:spacing w:after="0"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Y2JkZTNlNzE1ODc5NDkxNzM3YThlNzQ1MzM4NzAifQ=="/>
  </w:docVars>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20D7B0D"/>
    <w:rsid w:val="086C7996"/>
    <w:rsid w:val="0AA1970C"/>
    <w:rsid w:val="0F7F0EA5"/>
    <w:rsid w:val="15D0686D"/>
    <w:rsid w:val="189B2EBB"/>
    <w:rsid w:val="1A7CA4C8"/>
    <w:rsid w:val="1D7D5129"/>
    <w:rsid w:val="1EE367D7"/>
    <w:rsid w:val="1FB4609C"/>
    <w:rsid w:val="1FBE4D8F"/>
    <w:rsid w:val="200B64F5"/>
    <w:rsid w:val="240344BC"/>
    <w:rsid w:val="27BBD431"/>
    <w:rsid w:val="29FB622F"/>
    <w:rsid w:val="2B5FF6DB"/>
    <w:rsid w:val="2BE6AC9B"/>
    <w:rsid w:val="2E122953"/>
    <w:rsid w:val="32E7C95C"/>
    <w:rsid w:val="37E613F9"/>
    <w:rsid w:val="37FD3078"/>
    <w:rsid w:val="37FF3550"/>
    <w:rsid w:val="37FFC416"/>
    <w:rsid w:val="3991049D"/>
    <w:rsid w:val="3AFCCEEC"/>
    <w:rsid w:val="3B6BE7B6"/>
    <w:rsid w:val="3BEA624A"/>
    <w:rsid w:val="3BFF18CE"/>
    <w:rsid w:val="3DEE90AB"/>
    <w:rsid w:val="3F9F0BD7"/>
    <w:rsid w:val="3FDD0733"/>
    <w:rsid w:val="3FFF6105"/>
    <w:rsid w:val="467F7B33"/>
    <w:rsid w:val="4B94077D"/>
    <w:rsid w:val="4E1161B7"/>
    <w:rsid w:val="4F7A1CAF"/>
    <w:rsid w:val="4FD20CC7"/>
    <w:rsid w:val="51FC00CA"/>
    <w:rsid w:val="575FFACA"/>
    <w:rsid w:val="57E3A12B"/>
    <w:rsid w:val="59330861"/>
    <w:rsid w:val="59B2243E"/>
    <w:rsid w:val="59C47F88"/>
    <w:rsid w:val="5D3C3A22"/>
    <w:rsid w:val="5D5E7442"/>
    <w:rsid w:val="5DD8478C"/>
    <w:rsid w:val="5DFC282D"/>
    <w:rsid w:val="5EF2E06A"/>
    <w:rsid w:val="5F7BA06F"/>
    <w:rsid w:val="5FFB8B9E"/>
    <w:rsid w:val="5FFEE2BA"/>
    <w:rsid w:val="67EA5618"/>
    <w:rsid w:val="6ACC3633"/>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3DB73BA"/>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547CA"/>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4028</Words>
  <Characters>4302</Characters>
  <Lines>102</Lines>
  <Paragraphs>28</Paragraphs>
  <TotalTime>8</TotalTime>
  <ScaleCrop>false</ScaleCrop>
  <LinksUpToDate>false</LinksUpToDate>
  <CharactersWithSpaces>4396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火焱</cp:lastModifiedBy>
  <cp:lastPrinted>2025-05-07T05:03:00Z</cp:lastPrinted>
  <dcterms:modified xsi:type="dcterms:W3CDTF">2025-05-12T09:48:13Z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63708E5EEADF47FAA0746BCE5C9C0133_13</vt:lpwstr>
  </property>
</Properties>
</file>