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79E7">
      <w:pPr>
        <w:spacing w:after="156" w:afterLines="50"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exact"/>
        </w:trPr>
        <w:tc>
          <w:tcPr>
            <w:tcW w:w="1134" w:type="dxa"/>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609971C">
            <w:pPr>
              <w:spacing w:line="380" w:lineRule="exact"/>
              <w:jc w:val="center"/>
              <w:rPr>
                <w:rFonts w:ascii="华文中宋" w:hAnsi="华文中宋" w:eastAsia="华文中宋"/>
                <w:sz w:val="28"/>
              </w:rPr>
            </w:pPr>
            <w:r>
              <w:rPr>
                <w:rFonts w:hint="eastAsia" w:ascii="仿宋" w:hAnsi="仿宋" w:eastAsia="仿宋" w:cs="仿宋"/>
                <w:sz w:val="24"/>
                <w:szCs w:val="24"/>
                <w:vertAlign w:val="baseline"/>
              </w:rPr>
              <w:t>守护一度电 传递一束光</w:t>
            </w:r>
          </w:p>
        </w:tc>
        <w:tc>
          <w:tcPr>
            <w:tcW w:w="826" w:type="dxa"/>
            <w:vAlign w:val="center"/>
          </w:tcPr>
          <w:p w14:paraId="4D0A6E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648297C0">
            <w:pPr>
              <w:spacing w:line="260" w:lineRule="exact"/>
              <w:jc w:val="center"/>
              <w:rPr>
                <w:rFonts w:hint="default" w:ascii="仿宋_GB2312" w:eastAsia="仿宋_GB2312"/>
                <w:color w:val="000000"/>
                <w:sz w:val="28"/>
                <w:lang w:val="en-US" w:eastAsia="zh-CN"/>
              </w:rPr>
            </w:pPr>
            <w:r>
              <w:rPr>
                <w:rFonts w:hint="eastAsia" w:ascii="仿宋" w:hAnsi="仿宋" w:eastAsia="仿宋" w:cs="仿宋"/>
                <w:color w:val="000000"/>
                <w:sz w:val="21"/>
                <w:szCs w:val="15"/>
                <w:lang w:val="en-US" w:eastAsia="zh-CN"/>
              </w:rPr>
              <w:t>专门类</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134" w:type="dxa"/>
            <w:vMerge w:val="restart"/>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78038E3E">
            <w:pPr>
              <w:spacing w:line="240" w:lineRule="exact"/>
              <w:jc w:val="center"/>
              <w:rPr>
                <w:rFonts w:hint="default" w:ascii="华文中宋" w:hAnsi="华文中宋" w:eastAsia="华文中宋"/>
                <w:color w:val="000000"/>
                <w:sz w:val="21"/>
                <w:szCs w:val="21"/>
                <w:lang w:val="en-US" w:eastAsia="zh-CN"/>
              </w:rPr>
            </w:pPr>
            <w:r>
              <w:rPr>
                <w:rFonts w:hint="eastAsia" w:ascii="仿宋" w:hAnsi="仿宋" w:eastAsia="仿宋" w:cs="仿宋"/>
                <w:color w:val="000000"/>
                <w:sz w:val="21"/>
                <w:szCs w:val="21"/>
                <w:lang w:val="en-US" w:eastAsia="zh-CN"/>
              </w:rPr>
              <w:t>3871字</w:t>
            </w:r>
          </w:p>
        </w:tc>
        <w:tc>
          <w:tcPr>
            <w:tcW w:w="826" w:type="dxa"/>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spacing w:line="260" w:lineRule="exact"/>
              <w:jc w:val="center"/>
              <w:rPr>
                <w:rFonts w:hint="eastAsia" w:ascii="仿宋_GB2312" w:hAnsi="仿宋" w:eastAsia="仿宋_GB2312"/>
                <w:color w:val="000000"/>
                <w:sz w:val="28"/>
                <w:lang w:eastAsia="zh-CN"/>
              </w:rPr>
            </w:pPr>
            <w:r>
              <w:rPr>
                <w:rFonts w:hint="eastAsia" w:ascii="仿宋" w:hAnsi="仿宋" w:eastAsia="仿宋" w:cs="仿宋"/>
                <w:color w:val="000000"/>
                <w:sz w:val="21"/>
                <w:szCs w:val="15"/>
                <w:lang w:val="en-US" w:eastAsia="zh-CN"/>
              </w:rPr>
              <w:t>典型报道</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0A8AF4DF">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spacing w:line="260" w:lineRule="exact"/>
              <w:jc w:val="center"/>
              <w:rPr>
                <w:rFonts w:hint="eastAsia"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7453BB5E">
            <w:pPr>
              <w:spacing w:line="240" w:lineRule="exact"/>
              <w:jc w:val="center"/>
              <w:rPr>
                <w:rFonts w:ascii="华文中宋" w:hAnsi="华文中宋" w:eastAsia="华文中宋"/>
                <w:color w:val="000000"/>
                <w:sz w:val="21"/>
                <w:szCs w:val="21"/>
              </w:rPr>
            </w:pPr>
            <w:r>
              <w:rPr>
                <w:rFonts w:hint="eastAsia" w:ascii="仿宋" w:hAnsi="仿宋" w:eastAsia="仿宋" w:cs="仿宋"/>
                <w:color w:val="000000"/>
                <w:sz w:val="24"/>
                <w:szCs w:val="18"/>
                <w:lang w:val="en-US" w:eastAsia="zh-CN"/>
              </w:rPr>
              <w:t>王颂、刘</w:t>
            </w:r>
            <w:bookmarkStart w:id="1" w:name="_GoBack"/>
            <w:bookmarkEnd w:id="1"/>
            <w:r>
              <w:rPr>
                <w:rFonts w:hint="eastAsia" w:ascii="仿宋" w:hAnsi="仿宋" w:eastAsia="仿宋" w:cs="仿宋"/>
                <w:color w:val="000000"/>
                <w:sz w:val="24"/>
                <w:szCs w:val="18"/>
                <w:lang w:val="en-US" w:eastAsia="zh-CN"/>
              </w:rPr>
              <w:t>早、周玉娴</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spacing w:line="240" w:lineRule="exact"/>
              <w:jc w:val="center"/>
              <w:rPr>
                <w:rFonts w:hint="default" w:ascii="仿宋" w:hAnsi="仿宋" w:eastAsia="仿宋" w:cs="仿宋"/>
                <w:color w:val="000000"/>
                <w:sz w:val="22"/>
                <w:szCs w:val="18"/>
                <w:lang w:val="en-US" w:eastAsia="zh-CN"/>
              </w:rPr>
            </w:pPr>
            <w:r>
              <w:rPr>
                <w:rFonts w:hint="eastAsia" w:ascii="仿宋" w:hAnsi="仿宋" w:eastAsia="仿宋" w:cs="仿宋"/>
                <w:color w:val="000000"/>
                <w:sz w:val="21"/>
                <w:szCs w:val="16"/>
                <w:lang w:val="en-US" w:eastAsia="zh-CN"/>
              </w:rPr>
              <w:t>邱实</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4A51632B">
            <w:pPr>
              <w:spacing w:line="240" w:lineRule="exact"/>
              <w:jc w:val="center"/>
              <w:rPr>
                <w:rFonts w:hint="default" w:ascii="仿宋_GB2312" w:hAnsi="仿宋" w:eastAsia="仿宋_GB2312"/>
                <w:color w:val="000000"/>
                <w:szCs w:val="21"/>
                <w:lang w:val="en-US" w:eastAsia="zh-CN"/>
              </w:rPr>
            </w:pPr>
            <w:r>
              <w:rPr>
                <w:rFonts w:hint="eastAsia" w:ascii="仿宋" w:hAnsi="仿宋" w:eastAsia="仿宋" w:cs="仿宋"/>
                <w:color w:val="000000"/>
                <w:sz w:val="24"/>
                <w:szCs w:val="18"/>
                <w:lang w:val="en-US" w:eastAsia="zh-CN"/>
              </w:rPr>
              <w:t>《国家电网报》社</w:t>
            </w:r>
          </w:p>
        </w:tc>
        <w:tc>
          <w:tcPr>
            <w:tcW w:w="1819" w:type="dxa"/>
            <w:gridSpan w:val="3"/>
            <w:vAlign w:val="center"/>
          </w:tcPr>
          <w:p w14:paraId="1916C51B">
            <w:pPr>
              <w:spacing w:line="260" w:lineRule="exact"/>
              <w:jc w:val="center"/>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jc w:val="center"/>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spacing w:line="260" w:lineRule="exact"/>
              <w:jc w:val="center"/>
              <w:rPr>
                <w:rFonts w:ascii="仿宋_GB2312" w:hAnsi="仿宋"/>
                <w:color w:val="000000"/>
                <w:sz w:val="18"/>
                <w:szCs w:val="18"/>
                <w:highlight w:val="green"/>
              </w:rPr>
            </w:pPr>
            <w:r>
              <w:rPr>
                <w:rFonts w:hint="eastAsia" w:ascii="仿宋" w:hAnsi="仿宋" w:eastAsia="仿宋" w:cs="仿宋"/>
                <w:color w:val="000000"/>
                <w:sz w:val="24"/>
                <w:szCs w:val="18"/>
                <w:lang w:val="en-US" w:eastAsia="zh-CN"/>
              </w:rPr>
              <w:t>《国家电网报》</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6FC5C4D">
            <w:pPr>
              <w:spacing w:line="260" w:lineRule="exact"/>
              <w:rPr>
                <w:rFonts w:hint="default" w:ascii="仿宋_GB2312" w:hAnsi="仿宋"/>
                <w:color w:val="000000"/>
                <w:szCs w:val="21"/>
                <w:lang w:val="en-US"/>
              </w:rPr>
            </w:pPr>
            <w:bookmarkStart w:id="0" w:name="OLE_LINK1"/>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lang w:val="en-US" w:eastAsia="zh-CN"/>
              </w:rPr>
              <w:t>国家电网报</w:t>
            </w:r>
            <w:r>
              <w:rPr>
                <w:rFonts w:hint="eastAsia" w:ascii="仿宋" w:hAnsi="仿宋" w:eastAsia="仿宋" w:cs="仿宋"/>
                <w:color w:val="000000"/>
                <w:sz w:val="24"/>
                <w:szCs w:val="18"/>
                <w:lang w:eastAsia="zh-CN"/>
              </w:rPr>
              <w:t>》</w:t>
            </w:r>
            <w:bookmarkEnd w:id="0"/>
            <w:r>
              <w:rPr>
                <w:rFonts w:hint="eastAsia" w:ascii="仿宋" w:hAnsi="仿宋" w:eastAsia="仿宋" w:cs="仿宋"/>
                <w:color w:val="000000"/>
                <w:sz w:val="24"/>
                <w:szCs w:val="18"/>
                <w:lang w:val="en-US" w:eastAsia="zh-CN"/>
              </w:rPr>
              <w:t>1版、2版</w:t>
            </w:r>
          </w:p>
        </w:tc>
        <w:tc>
          <w:tcPr>
            <w:tcW w:w="993" w:type="dxa"/>
            <w:gridSpan w:val="2"/>
            <w:vAlign w:val="center"/>
          </w:tcPr>
          <w:p w14:paraId="5FF6B3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spacing w:line="260" w:lineRule="exact"/>
              <w:rPr>
                <w:rFonts w:ascii="仿宋_GB2312" w:hAnsi="仿宋"/>
                <w:color w:val="000000"/>
                <w:szCs w:val="21"/>
              </w:rPr>
            </w:pPr>
            <w:r>
              <w:rPr>
                <w:rFonts w:hint="eastAsia" w:ascii="仿宋" w:hAnsi="仿宋" w:eastAsia="仿宋" w:cs="仿宋"/>
                <w:color w:val="000000"/>
                <w:sz w:val="24"/>
                <w:szCs w:val="18"/>
                <w:lang w:eastAsia="zh-CN"/>
              </w:rPr>
              <w:t>2024年8月30日</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8E7ED31">
            <w:pPr>
              <w:spacing w:line="260" w:lineRule="exact"/>
              <w:rPr>
                <w:rFonts w:ascii="华文中宋" w:hAnsi="华文中宋" w:eastAsia="华文中宋"/>
                <w:color w:val="000000"/>
                <w:sz w:val="28"/>
              </w:rPr>
            </w:pPr>
          </w:p>
        </w:tc>
        <w:tc>
          <w:tcPr>
            <w:tcW w:w="1725" w:type="dxa"/>
            <w:gridSpan w:val="2"/>
            <w:vAlign w:val="center"/>
          </w:tcPr>
          <w:p w14:paraId="79A0CB2B">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586BBE2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C84DE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046AF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755233F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仿宋" w:hAnsi="仿宋" w:eastAsia="仿宋"/>
                <w:color w:val="000000"/>
                <w:w w:val="95"/>
                <w:szCs w:val="21"/>
              </w:rPr>
            </w:pPr>
            <w:r>
              <w:rPr>
                <w:rFonts w:hint="default" w:ascii="仿宋" w:hAnsi="仿宋" w:eastAsia="仿宋" w:cs="仿宋"/>
                <w:color w:val="000000"/>
                <w:sz w:val="21"/>
                <w:szCs w:val="15"/>
                <w:lang w:val="en-US" w:eastAsia="zh-CN"/>
              </w:rPr>
              <w:t>2024年8月29日，中央宣传部授予国网四川电力成都高新连心桥党员服务队“时代楷模”称号。他们是中央企业基层党组织忠诚践行习近平新时代中国特色社会主义思想的优秀代表。“连心”，这个蕴含在队名中的关键词，成为报道核心。如何连心？连上了谁的心？《国家电网报》多次派记者采访多任队长、队员及数十位独居老人、社区工作者、用电客户，与他们忆往事、话家常，挖掘党员服务队的“连心密码”，寻找最感人的细节、最打动人心的故事。报道通过鲜活的一手材料，展现了党员服务队始终践行以人民为中心的发展思想、架起党群连心桥的生动实践，体现出新时代共产党员平常时候看得出来、关键时刻站得出来、危急关头豁得出来的精神风貌。</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36331F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74ABD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0787C4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65954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3CBFAA0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仿宋" w:hAnsi="仿宋" w:eastAsia="仿宋" w:cs="仿宋"/>
                <w:color w:val="000000"/>
                <w:sz w:val="24"/>
                <w:szCs w:val="18"/>
              </w:rPr>
            </w:pPr>
            <w:r>
              <w:rPr>
                <w:rFonts w:hint="eastAsia" w:ascii="仿宋" w:hAnsi="仿宋" w:eastAsia="仿宋" w:cs="仿宋"/>
                <w:color w:val="000000"/>
                <w:sz w:val="21"/>
                <w:szCs w:val="15"/>
                <w:lang w:val="en-US" w:eastAsia="zh-CN"/>
              </w:rPr>
              <w:t>稿件用小切口反映大主题，以鲜活的细节展现党员服务队人民至上的价值追求。报道刊发后，电力行业和社会各界反响热烈，“电网头条”客户端推送转发，产生了较大的社会影响力和精神感召力，许多网友在稿件后留言，向党员服务队表达敬意。社区党委书记表示：“报道以丰富的案例，全方位展现了党员服务队‘有呼必应、有难必帮’的理念。”独居老人说：“这就是我们认识的党员服务队啊。”党员服务队的先进事迹带动国家电网4900余支党员服务队近11万名队员牢记宗旨、当好服务人民的电力先行官，引导全社会从先进事迹中汲取精神滋养，学习“时代楷模”、争当先进模范，在中国式现代化建设中建新功、作贡献。</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1134" w:type="dxa"/>
            <w:vMerge w:val="restart"/>
            <w:vAlign w:val="center"/>
          </w:tcPr>
          <w:p w14:paraId="7BFC7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749D721D">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436EEDCF">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539CF3E">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50F1121C">
            <w:pPr>
              <w:rPr>
                <w:rFonts w:ascii="仿宋" w:hAnsi="仿宋" w:eastAsia="仿宋"/>
                <w:color w:val="000000"/>
                <w:szCs w:val="21"/>
              </w:rPr>
            </w:pPr>
            <w:r>
              <w:rPr>
                <w:rFonts w:hint="eastAsia" w:ascii="仿宋" w:hAnsi="仿宋" w:eastAsia="仿宋"/>
                <w:color w:val="000000"/>
                <w:sz w:val="20"/>
                <w:szCs w:val="13"/>
              </w:rPr>
              <w:t>报纸、期刊、广播、电视作品如未在新媒体传播平台发布，可空缺。</w:t>
            </w:r>
          </w:p>
        </w:tc>
      </w:tr>
      <w:tr w14:paraId="0FB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1134" w:type="dxa"/>
            <w:vMerge w:val="continue"/>
            <w:vAlign w:val="center"/>
          </w:tcPr>
          <w:p w14:paraId="5A91F7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7F65F5D1">
            <w:pPr>
              <w:rPr>
                <w:rFonts w:ascii="仿宋" w:hAnsi="仿宋" w:eastAsia="仿宋" w:cs="仿宋"/>
                <w:color w:val="000000"/>
                <w:sz w:val="24"/>
                <w:szCs w:val="18"/>
              </w:rPr>
            </w:pPr>
          </w:p>
        </w:tc>
        <w:tc>
          <w:tcPr>
            <w:tcW w:w="347" w:type="dxa"/>
            <w:vAlign w:val="center"/>
          </w:tcPr>
          <w:p w14:paraId="2CE2372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7D6B12D5">
            <w:pPr>
              <w:rPr>
                <w:rFonts w:ascii="仿宋" w:hAnsi="仿宋" w:eastAsia="仿宋"/>
                <w:color w:val="000000"/>
                <w:szCs w:val="21"/>
              </w:rPr>
            </w:pPr>
            <w:r>
              <w:rPr>
                <w:rFonts w:hint="eastAsia" w:ascii="仿宋" w:hAnsi="仿宋" w:eastAsia="仿宋"/>
                <w:color w:val="000000"/>
                <w:szCs w:val="21"/>
              </w:rPr>
              <w:t xml:space="preserve">    </w:t>
            </w:r>
          </w:p>
        </w:tc>
      </w:tr>
      <w:tr w14:paraId="290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1DF81367">
            <w:pPr>
              <w:spacing w:line="320" w:lineRule="exact"/>
              <w:jc w:val="center"/>
              <w:rPr>
                <w:rFonts w:ascii="华文中宋" w:hAnsi="华文中宋" w:eastAsia="华文中宋"/>
                <w:color w:val="000000"/>
                <w:sz w:val="28"/>
              </w:rPr>
            </w:pPr>
          </w:p>
        </w:tc>
        <w:tc>
          <w:tcPr>
            <w:tcW w:w="1417" w:type="dxa"/>
            <w:gridSpan w:val="2"/>
            <w:vMerge w:val="continue"/>
            <w:vAlign w:val="center"/>
          </w:tcPr>
          <w:p w14:paraId="4B1ADD58">
            <w:pPr>
              <w:rPr>
                <w:rFonts w:ascii="仿宋" w:hAnsi="仿宋" w:eastAsia="仿宋" w:cs="仿宋"/>
                <w:color w:val="000000"/>
                <w:sz w:val="24"/>
                <w:szCs w:val="18"/>
              </w:rPr>
            </w:pPr>
          </w:p>
        </w:tc>
        <w:tc>
          <w:tcPr>
            <w:tcW w:w="347" w:type="dxa"/>
            <w:vAlign w:val="center"/>
          </w:tcPr>
          <w:p w14:paraId="510D1847">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7E694F07">
            <w:pPr>
              <w:rPr>
                <w:rFonts w:ascii="仿宋" w:hAnsi="仿宋" w:eastAsia="仿宋"/>
                <w:color w:val="000000"/>
                <w:szCs w:val="21"/>
              </w:rPr>
            </w:pP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1134" w:type="dxa"/>
            <w:vMerge w:val="continue"/>
            <w:vAlign w:val="center"/>
          </w:tcPr>
          <w:p w14:paraId="40CAB92D">
            <w:pPr>
              <w:spacing w:line="320" w:lineRule="exact"/>
              <w:jc w:val="center"/>
              <w:rPr>
                <w:rFonts w:ascii="华文中宋" w:hAnsi="华文中宋" w:eastAsia="华文中宋"/>
                <w:color w:val="000000"/>
                <w:sz w:val="28"/>
              </w:rPr>
            </w:pPr>
          </w:p>
        </w:tc>
        <w:tc>
          <w:tcPr>
            <w:tcW w:w="1417" w:type="dxa"/>
            <w:gridSpan w:val="2"/>
            <w:vAlign w:val="center"/>
          </w:tcPr>
          <w:p w14:paraId="0CD586AA">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69BF1DC">
            <w:pPr>
              <w:rPr>
                <w:rFonts w:ascii="仿宋" w:hAnsi="仿宋" w:eastAsia="仿宋"/>
                <w:color w:val="000000"/>
                <w:sz w:val="22"/>
                <w:szCs w:val="16"/>
              </w:rPr>
            </w:pPr>
          </w:p>
        </w:tc>
        <w:tc>
          <w:tcPr>
            <w:tcW w:w="992" w:type="dxa"/>
            <w:gridSpan w:val="2"/>
            <w:vAlign w:val="center"/>
          </w:tcPr>
          <w:p w14:paraId="579A776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5BE3E5F6">
            <w:pPr>
              <w:rPr>
                <w:rFonts w:ascii="仿宋" w:hAnsi="仿宋" w:eastAsia="仿宋"/>
                <w:color w:val="000000"/>
                <w:szCs w:val="21"/>
              </w:rPr>
            </w:pPr>
          </w:p>
        </w:tc>
        <w:tc>
          <w:tcPr>
            <w:tcW w:w="992" w:type="dxa"/>
            <w:vAlign w:val="center"/>
          </w:tcPr>
          <w:p w14:paraId="50FA0102">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03DD5D6F">
            <w:pPr>
              <w:rPr>
                <w:rFonts w:ascii="仿宋" w:hAnsi="仿宋" w:eastAsia="仿宋"/>
                <w:color w:val="000000"/>
                <w:szCs w:val="21"/>
              </w:rPr>
            </w:pP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09703AAB">
            <w:pPr>
              <w:spacing w:line="260" w:lineRule="exact"/>
              <w:rPr>
                <w:rFonts w:hint="eastAsia" w:ascii="仿宋" w:hAnsi="仿宋" w:eastAsia="仿宋" w:cs="仿宋"/>
                <w:color w:val="000000"/>
                <w:sz w:val="21"/>
                <w:szCs w:val="15"/>
                <w:lang w:val="en-US" w:eastAsia="zh-CN"/>
              </w:rPr>
            </w:pPr>
            <w:r>
              <w:rPr>
                <w:rFonts w:hint="eastAsia" w:ascii="仿宋_GB2312" w:hAnsi="仿宋"/>
                <w:color w:val="000000"/>
                <w:sz w:val="24"/>
                <w:szCs w:val="18"/>
              </w:rPr>
              <w:t xml:space="preserve">   </w:t>
            </w:r>
            <w:r>
              <w:rPr>
                <w:rFonts w:hint="eastAsia" w:ascii="仿宋" w:hAnsi="仿宋" w:eastAsia="仿宋" w:cs="仿宋"/>
                <w:color w:val="000000"/>
                <w:sz w:val="21"/>
                <w:szCs w:val="15"/>
                <w:lang w:val="en-US" w:eastAsia="zh-CN"/>
              </w:rPr>
              <w:t>报道是坚持政治家办报与尊重新闻规律相结合，讲好新时代故事的生动体现。记者深入践行“四力”，通过细腻的笔触将党员服务队的感人事迹娓娓道来，产生了直抵人心的传播效果。稿件不仅展现了党员服务队在脱贫攻坚、应急救援、社区服务等领域的价值贡献，更以“大榕树”为喻，体现了服务精神的赓续传承。他们被授予“时代楷模”称号，具有广泛的示范效应和引领作用。</w:t>
            </w:r>
          </w:p>
          <w:p w14:paraId="3109BF00">
            <w:pPr>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textAlignment w:val="auto"/>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5DF11F77">
            <w:pPr>
              <w:keepNext w:val="0"/>
              <w:keepLines w:val="0"/>
              <w:pageBreakBefore w:val="0"/>
              <w:widowControl w:val="0"/>
              <w:kinsoku/>
              <w:wordWrap/>
              <w:overflowPunct/>
              <w:topLinePunct w:val="0"/>
              <w:autoSpaceDE/>
              <w:autoSpaceDN/>
              <w:bidi w:val="0"/>
              <w:adjustRightInd/>
              <w:snapToGrid/>
              <w:spacing w:line="360" w:lineRule="exact"/>
              <w:ind w:left="160" w:leftChars="50" w:right="160" w:rightChars="50"/>
              <w:textAlignment w:val="auto"/>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0C34C51F">
      <w:pPr>
        <w:spacing w:line="560" w:lineRule="exact"/>
        <w:outlineLvl w:val="1"/>
        <w:rPr>
          <w:rFonts w:ascii="楷体" w:hAnsi="楷体" w:eastAsia="楷体"/>
          <w:color w:val="000000"/>
          <w:sz w:val="28"/>
          <w:szCs w:val="28"/>
        </w:rPr>
      </w:pPr>
    </w:p>
    <w:p w14:paraId="73D12770">
      <w:pPr>
        <w:spacing w:line="560" w:lineRule="exact"/>
        <w:outlineLvl w:val="1"/>
        <w:rPr>
          <w:rFonts w:ascii="楷体" w:hAnsi="楷体" w:eastAsia="楷体"/>
          <w:color w:val="000000"/>
          <w:sz w:val="28"/>
          <w:szCs w:val="28"/>
        </w:rPr>
      </w:pPr>
    </w:p>
    <w:p w14:paraId="0853D8D2">
      <w:pPr>
        <w:spacing w:line="560" w:lineRule="exact"/>
        <w:outlineLvl w:val="1"/>
        <w:rPr>
          <w:rFonts w:ascii="楷体" w:hAnsi="楷体" w:eastAsia="楷体"/>
          <w:color w:val="000000"/>
          <w:sz w:val="28"/>
          <w:szCs w:val="28"/>
        </w:rPr>
      </w:pPr>
    </w:p>
    <w:p w14:paraId="6F72B54D">
      <w:pPr>
        <w:spacing w:line="560" w:lineRule="exact"/>
        <w:outlineLvl w:val="1"/>
        <w:rPr>
          <w:rFonts w:ascii="楷体" w:hAnsi="楷体" w:eastAsia="楷体"/>
          <w:color w:val="000000"/>
          <w:sz w:val="28"/>
          <w:szCs w:val="28"/>
        </w:rPr>
      </w:pPr>
    </w:p>
    <w:p w14:paraId="6DBF5A71">
      <w:pPr>
        <w:spacing w:line="560" w:lineRule="exact"/>
        <w:outlineLvl w:val="1"/>
        <w:rPr>
          <w:rFonts w:ascii="楷体" w:hAnsi="楷体" w:eastAsia="楷体"/>
          <w:color w:val="000000"/>
          <w:sz w:val="28"/>
          <w:szCs w:val="28"/>
        </w:rPr>
      </w:pPr>
    </w:p>
    <w:p w14:paraId="656DBF36">
      <w:pPr>
        <w:spacing w:line="560" w:lineRule="exact"/>
        <w:outlineLvl w:val="1"/>
        <w:rPr>
          <w:rFonts w:ascii="楷体" w:hAnsi="楷体" w:eastAsia="楷体"/>
          <w:color w:val="000000"/>
          <w:sz w:val="28"/>
          <w:szCs w:val="28"/>
        </w:rPr>
      </w:pPr>
    </w:p>
    <w:p w14:paraId="78D69232">
      <w:pPr>
        <w:spacing w:line="560" w:lineRule="exact"/>
        <w:outlineLvl w:val="1"/>
        <w:rPr>
          <w:rFonts w:ascii="楷体" w:hAnsi="楷体" w:eastAsia="楷体"/>
          <w:color w:val="000000"/>
          <w:sz w:val="28"/>
          <w:szCs w:val="28"/>
        </w:rPr>
      </w:pPr>
    </w:p>
    <w:p w14:paraId="73300DC6">
      <w:pPr>
        <w:spacing w:line="560" w:lineRule="exact"/>
        <w:outlineLvl w:val="1"/>
        <w:rPr>
          <w:rFonts w:ascii="楷体" w:hAnsi="楷体" w:eastAsia="楷体"/>
          <w:color w:val="000000"/>
          <w:sz w:val="28"/>
          <w:szCs w:val="28"/>
        </w:rPr>
      </w:pPr>
    </w:p>
    <w:p w14:paraId="4E6EE0A4">
      <w:pPr>
        <w:spacing w:line="560" w:lineRule="exact"/>
        <w:outlineLvl w:val="1"/>
        <w:rPr>
          <w:rFonts w:ascii="楷体" w:hAnsi="楷体" w:eastAsia="楷体"/>
          <w:color w:val="000000"/>
          <w:sz w:val="28"/>
          <w:szCs w:val="28"/>
        </w:rPr>
      </w:pPr>
    </w:p>
    <w:p w14:paraId="68757AB0">
      <w:pPr>
        <w:spacing w:line="560" w:lineRule="exact"/>
        <w:outlineLvl w:val="1"/>
        <w:rPr>
          <w:rFonts w:ascii="楷体" w:hAnsi="楷体" w:eastAsia="楷体"/>
          <w:color w:val="000000"/>
          <w:sz w:val="28"/>
          <w:szCs w:val="28"/>
        </w:rPr>
      </w:pPr>
    </w:p>
    <w:p w14:paraId="0FC36A24">
      <w:pPr>
        <w:spacing w:line="560" w:lineRule="exact"/>
        <w:outlineLvl w:val="1"/>
        <w:rPr>
          <w:rFonts w:ascii="楷体" w:hAnsi="楷体" w:eastAsia="楷体"/>
          <w:color w:val="000000"/>
          <w:sz w:val="28"/>
          <w:szCs w:val="28"/>
        </w:rPr>
      </w:pPr>
    </w:p>
    <w:p w14:paraId="689BC781">
      <w:pPr>
        <w:spacing w:line="560" w:lineRule="exact"/>
        <w:outlineLvl w:val="1"/>
        <w:rPr>
          <w:rFonts w:ascii="楷体" w:hAnsi="楷体" w:eastAsia="楷体"/>
          <w:color w:val="000000"/>
          <w:sz w:val="28"/>
          <w:szCs w:val="28"/>
        </w:rPr>
      </w:pPr>
    </w:p>
    <w:p w14:paraId="24853978">
      <w:pPr>
        <w:spacing w:line="560" w:lineRule="exact"/>
        <w:outlineLvl w:val="1"/>
        <w:rPr>
          <w:rFonts w:ascii="楷体" w:hAnsi="楷体" w:eastAsia="楷体"/>
          <w:color w:val="000000"/>
          <w:sz w:val="28"/>
          <w:szCs w:val="28"/>
        </w:rPr>
      </w:pPr>
    </w:p>
    <w:p w14:paraId="7A116D06">
      <w:pPr>
        <w:spacing w:line="560" w:lineRule="exact"/>
        <w:outlineLvl w:val="1"/>
        <w:rPr>
          <w:rFonts w:ascii="楷体" w:hAnsi="楷体" w:eastAsia="楷体"/>
          <w:color w:val="000000"/>
          <w:sz w:val="28"/>
          <w:szCs w:val="28"/>
        </w:rPr>
      </w:pPr>
    </w:p>
    <w:p w14:paraId="24C8FC91">
      <w:pPr>
        <w:spacing w:line="560" w:lineRule="exact"/>
        <w:outlineLvl w:val="1"/>
        <w:rPr>
          <w:rFonts w:ascii="楷体" w:hAnsi="楷体" w:eastAsia="楷体"/>
          <w:color w:val="000000"/>
          <w:sz w:val="28"/>
          <w:szCs w:val="28"/>
        </w:rPr>
      </w:pPr>
    </w:p>
    <w:p w14:paraId="30B28C95">
      <w:pPr>
        <w:spacing w:line="560" w:lineRule="exact"/>
        <w:outlineLvl w:val="1"/>
        <w:rPr>
          <w:rFonts w:ascii="楷体" w:hAnsi="楷体" w:eastAsia="楷体"/>
          <w:color w:val="000000"/>
          <w:sz w:val="28"/>
          <w:szCs w:val="28"/>
        </w:rPr>
      </w:pPr>
    </w:p>
    <w:p w14:paraId="3915272C">
      <w:pPr>
        <w:spacing w:line="560" w:lineRule="exact"/>
        <w:outlineLvl w:val="1"/>
        <w:rPr>
          <w:rFonts w:ascii="楷体" w:hAnsi="楷体" w:eastAsia="楷体"/>
          <w:color w:val="000000"/>
          <w:sz w:val="28"/>
          <w:szCs w:val="28"/>
        </w:rPr>
      </w:pPr>
    </w:p>
    <w:p w14:paraId="649369FC">
      <w:pPr>
        <w:spacing w:line="560" w:lineRule="exact"/>
        <w:outlineLvl w:val="1"/>
        <w:rPr>
          <w:rFonts w:ascii="楷体" w:hAnsi="楷体" w:eastAsia="楷体"/>
          <w:color w:val="000000"/>
          <w:sz w:val="28"/>
          <w:szCs w:val="28"/>
        </w:rPr>
      </w:pPr>
    </w:p>
    <w:p w14:paraId="49461643">
      <w:pPr>
        <w:spacing w:line="560" w:lineRule="exact"/>
        <w:outlineLvl w:val="1"/>
        <w:rPr>
          <w:rFonts w:ascii="楷体" w:hAnsi="楷体" w:eastAsia="楷体"/>
          <w:color w:val="000000"/>
          <w:sz w:val="28"/>
          <w:szCs w:val="28"/>
        </w:rPr>
      </w:pPr>
    </w:p>
    <w:p w14:paraId="569ADD25">
      <w:pPr>
        <w:spacing w:line="560" w:lineRule="exact"/>
        <w:outlineLvl w:val="1"/>
        <w:rPr>
          <w:rFonts w:ascii="楷体" w:hAnsi="楷体" w:eastAsia="楷体"/>
          <w:color w:val="000000"/>
          <w:sz w:val="28"/>
          <w:szCs w:val="28"/>
        </w:rPr>
      </w:pPr>
    </w:p>
    <w:p w14:paraId="1E785B35">
      <w:pPr>
        <w:keepNext w:val="0"/>
        <w:keepLines w:val="0"/>
        <w:pageBreakBefore w:val="0"/>
        <w:widowControl w:val="0"/>
        <w:kinsoku/>
        <w:wordWrap/>
        <w:overflowPunct/>
        <w:topLinePunct w:val="0"/>
        <w:autoSpaceDE/>
        <w:autoSpaceDN/>
        <w:bidi w:val="0"/>
        <w:adjustRightInd/>
        <w:snapToGrid/>
        <w:spacing w:line="500" w:lineRule="exact"/>
        <w:ind w:firstLine="721"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华文中宋" w:hAnsi="华文中宋" w:eastAsia="华文中宋" w:cs="华文中宋"/>
          <w:b/>
          <w:bCs/>
          <w:kern w:val="2"/>
          <w:sz w:val="36"/>
          <w:szCs w:val="36"/>
          <w:lang w:val="en-US" w:eastAsia="zh-CN" w:bidi="ar-SA"/>
        </w:rPr>
        <w:t>守护一度电 传递一束光</w:t>
      </w:r>
    </w:p>
    <w:p w14:paraId="43F2EC79">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【题记】</w:t>
      </w:r>
    </w:p>
    <w:p w14:paraId="2DB00C6E">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有呼必应、有难必帮。</w:t>
      </w:r>
    </w:p>
    <w:p w14:paraId="2282E68B">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——2002年4月，国网四川电力成都高新连心桥党员服务队成立，6名队员从成都高新区芳草西一街6号院出发，走进寻常巷陌，走进万户千家。</w:t>
      </w:r>
    </w:p>
    <w:p w14:paraId="6508EF30">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p>
    <w:p w14:paraId="10D41E56">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p>
    <w:p w14:paraId="539B22AC">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在四川成都，有这样一群人。他们扎根基层，办实事、解难题，善小而为、善小常为；他们信守承诺，奔忙在大街小巷，当人民的好电工；他们牢记嘱托，在百姓最需要的时刻冲锋在前，做群众的贴心人。</w:t>
      </w:r>
    </w:p>
    <w:p w14:paraId="0BD5ECDA">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他们有一个共同的名字——国网四川电力成都高新连心桥党员服务队。</w:t>
      </w:r>
    </w:p>
    <w:p w14:paraId="2A9D8DA7">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这支队伍的故事，从小小的电表开始。</w:t>
      </w:r>
    </w:p>
    <w:p w14:paraId="4DE17F20">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2002年，城市电网改造深入推进。作为改造的一项重要内容，“一户一电表”改造在成都试点实施。刚刚成立的高新连心桥党员服务队承担起电表抢修维护等任务。在武侯区玉林北路社区4号院的一位婆婆家里，灯泡忽明忽暗。“我不敢碰它，能照个亮就行。”婆婆说。首任副队长徐言伟帮忙解决了问题。“社区有很多独居老人，不会处理用电方面的小故障，我很想帮一帮。”他说。</w:t>
      </w:r>
    </w:p>
    <w:p w14:paraId="48D918B5">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此后，7任队长和42名队员接力传承，有呼必应、有难必帮。这个接力已经延续了22年，他们开展的电力抢修和上门服务超过10万次，接听的求助电话超过15万次。</w:t>
      </w:r>
    </w:p>
    <w:p w14:paraId="79BBE3D2">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连心桥，心连心。近日，记者来到成都，找寻这支队伍的“连心密码”。</w:t>
      </w:r>
    </w:p>
    <w:p w14:paraId="2B32FB16">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center"/>
        <w:textAlignment w:val="auto"/>
        <w:rPr>
          <w:rFonts w:hint="eastAsia" w:ascii="宋体" w:hAnsi="宋体" w:eastAsia="宋体" w:cs="宋体"/>
          <w:b/>
          <w:bCs w:val="0"/>
          <w:kern w:val="2"/>
          <w:sz w:val="21"/>
          <w:szCs w:val="21"/>
          <w:lang w:val="en-US" w:eastAsia="zh-CN" w:bidi="ar-SA"/>
        </w:rPr>
      </w:pPr>
    </w:p>
    <w:p w14:paraId="3A36403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jc w:val="center"/>
        <w:textAlignment w:val="auto"/>
        <w:rPr>
          <w:rFonts w:hint="eastAsia" w:ascii="华文中宋" w:hAnsi="华文中宋" w:eastAsia="华文中宋" w:cs="华文中宋"/>
          <w:b/>
          <w:bCs w:val="0"/>
          <w:kern w:val="0"/>
          <w:sz w:val="28"/>
          <w:szCs w:val="28"/>
          <w:lang w:val="en-US" w:eastAsia="zh-CN" w:bidi="ar-SA"/>
        </w:rPr>
      </w:pPr>
      <w:r>
        <w:rPr>
          <w:rFonts w:hint="eastAsia" w:ascii="华文中宋" w:hAnsi="华文中宋" w:eastAsia="华文中宋" w:cs="华文中宋"/>
          <w:b/>
          <w:bCs w:val="0"/>
          <w:kern w:val="2"/>
          <w:sz w:val="28"/>
          <w:szCs w:val="28"/>
          <w:lang w:val="en-US" w:eastAsia="zh-CN" w:bidi="ar-SA"/>
        </w:rPr>
        <w:t>“帮扶地图”连上了老人的心</w:t>
      </w:r>
    </w:p>
    <w:p w14:paraId="324AC7AE">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一张画了22年的“帮扶地图”，标记着密密麻麻的点，记录着帮扶对象的年龄、住址、身体情况等信息，每一个点的背后都是一个故事。</w:t>
      </w:r>
    </w:p>
    <w:p w14:paraId="0D3083ED">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“帮扶地图”上记录的第一个点——杜德柱，64岁，独居，2002年开始接受帮扶。</w:t>
      </w:r>
    </w:p>
    <w:p w14:paraId="275B34BD">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那一年11月的一天，一大早，一通电话打到高新连心桥党员服务队办公室：“家里停电了，我什么都做不了，你们能来帮我看看吗？”“好的，我马上到。”徐言伟拿起工具箱，10多分钟后赶到位于武侯区建国巷的杜德柱老人家。屋里光线格外昏暗，适应了一下后，他才看清杜德柱老人斜靠在卧室床角。</w:t>
      </w:r>
    </w:p>
    <w:p w14:paraId="46EC0BCA">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徐言伟换上保险丝，更换了室内老旧线路，在老人床头安装了电灯开关。“你弄好就走吧。”老人说。徐言伟简单了解了一下老人的情况后就离开了，但心里一直惦记着老人。当天晚上，他在工作日志中写下：杜德柱，独居瘫痪，屋内线路老化，需要关注老人状况和用电隐患。</w:t>
      </w:r>
    </w:p>
    <w:p w14:paraId="39549CD1">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徐言伟隔三岔五就去看杜德柱。从检查用电情况、换个灯泡到坐在床边陪老人聊天、帮忙收拾屋子，再到送医买药、给老人按摩肌肉萎缩的双腿，徐言伟在老人家的时间变长了。杜德柱常念叨：“他比亲人还亲哩。”</w:t>
      </w:r>
    </w:p>
    <w:p w14:paraId="411850CA">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“帮扶地图”上另一个点画在玉林北路社区——伍德，80岁，空巢，2005年开始接受帮扶。</w:t>
      </w:r>
    </w:p>
    <w:p w14:paraId="0ADC314D">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那一年夏天的一个晚上，天气格外炎热。“我家没电了，很不方便。”伍德给高新连心桥党员服务队打电话求助。队员们检查后发现，是老人家户外保险丝烧坏了。他们顺着一楼住户的防护栏爬到楼梯口的平台上更换了保险丝。伍德家的灯亮了。看到队员们湿透的工作服，老人不停地道谢。</w:t>
      </w:r>
    </w:p>
    <w:p w14:paraId="5371E9E4">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伍德和老伴儿是空巢老人，生活上无人照料。从此，地图上出现了老两口的名字，他们的生活更踏实了。2015年8月的一天，成都的雨一直不停，空气闷热潮湿。傍晚，值班室电话响起：“我家停电了，我老伴儿的呼吸机不能停太久。”当时，老人所在的小区由于树枝折断造成一条线路损坏停电。了解完情况，第六任队长刘杰边往伍德家赶，边打电话调发电机。大约半小时，刘杰和队员把一台200多斤重的发电机接入老人家里。看到发电机，伍德眼里含着泪光，紧紧攥着老伴儿的手。“老伴儿得救了，我激动得眼泪流了出来，我都不知道怎么说才好。”伍德在后来给高新连心桥党员服务队的感谢信中这样写。</w:t>
      </w:r>
    </w:p>
    <w:p w14:paraId="6EEC8F4D">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“帮扶地图”上还有一个点画在蓓蕾社区——吴桂荣，79岁，独居，2023年开始接受帮扶。</w:t>
      </w:r>
    </w:p>
    <w:p w14:paraId="74C3C96D">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“吴婆婆，您把这个放在兜里，只要有人来，这个就能震动。”最近，队员李成晨发现吴桂荣的听力越来越差，于是上门帮她安装了爱心闪灯门铃。</w:t>
      </w:r>
    </w:p>
    <w:p w14:paraId="3344AE44">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老人听不见敲门声、门铃声的事情时有发生。此前，第五任队长刘源鼓捣出一种爱心闪灯门铃。这种门铃有两个接收装置，一个在客厅，既能响又能亮；另一个可以随身携带，有震动提醒。这种门铃得到了成都市残疾人联合会的关注。高新连心桥党员服务队和市残联联合发起了“爱心闪灯助残护残”活动，推广使用这种门铃。</w:t>
      </w:r>
    </w:p>
    <w:p w14:paraId="5108111D">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从5个受助者到101个受助者，这张“帮扶地图”从点到面，连上了队员和老人的心。</w:t>
      </w:r>
    </w:p>
    <w:p w14:paraId="1044667F">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p>
    <w:p w14:paraId="6073A9C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jc w:val="center"/>
        <w:textAlignment w:val="auto"/>
        <w:rPr>
          <w:rFonts w:hint="eastAsia" w:ascii="华文中宋" w:hAnsi="华文中宋" w:eastAsia="华文中宋" w:cs="华文中宋"/>
          <w:b/>
          <w:bCs w:val="0"/>
          <w:kern w:val="2"/>
          <w:sz w:val="28"/>
          <w:szCs w:val="28"/>
          <w:lang w:val="en-US" w:eastAsia="zh-CN" w:bidi="ar-SA"/>
        </w:rPr>
      </w:pPr>
      <w:r>
        <w:rPr>
          <w:rFonts w:hint="eastAsia" w:ascii="华文中宋" w:hAnsi="华文中宋" w:eastAsia="华文中宋" w:cs="华文中宋"/>
          <w:b/>
          <w:bCs w:val="0"/>
          <w:kern w:val="2"/>
          <w:sz w:val="28"/>
          <w:szCs w:val="28"/>
          <w:lang w:val="en-US" w:eastAsia="zh-CN" w:bidi="ar-SA"/>
        </w:rPr>
        <w:t>电力先行官连上了社区居民的心</w:t>
      </w:r>
    </w:p>
    <w:p w14:paraId="785BE3CF">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高新连心桥党员服务队与电表的故事，还在继续。</w:t>
      </w:r>
    </w:p>
    <w:p w14:paraId="41EC8327">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从2010年起，我国全面推进智能电表安装应用。高新连心桥党员服务队开始琢磨利用智能电表里的数据开展工作。</w:t>
      </w:r>
    </w:p>
    <w:p w14:paraId="0CB06E9D">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第七任队长吴昊是电气工程专业研究生，2017年加入高新连心桥党员服务队，每天跟着师父走街串巷，接触最多的是社区居民，做的最多的是推开关、插电卡、拧螺丝、换灯泡……用他的话说，很枯燥，甚至有些失落。刘杰看出他的心思，对他说：“百姓的事，再小也是天大的事。”</w:t>
      </w:r>
    </w:p>
    <w:p w14:paraId="09E53C45">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后来，吴昊收到一封感谢信，第一次在感谢信上看到自己的名字，“觉得比在任何证书上看到都激动”。这样的事情后来又发生了几次，吴昊渐渐明白这份工作的意义。他开始思考怎么发挥专业所长，更好地为百姓办实事。</w:t>
      </w:r>
    </w:p>
    <w:p w14:paraId="4FE6E6FD">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“蓓蕾社区的一位独居老人过世很久才被人发现。”吴昊听社区居民讲起这件事时，心里很不是滋味。第七次全国人口普查结果显示，成都市60岁及以上常住人口总量达376.41万人，老龄化率17.98%。</w:t>
      </w:r>
    </w:p>
    <w:p w14:paraId="7A1F69E9">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如何从有呼必应变成未呼先应？2021年，队员们联合国网四川省电力公司电力科学研究院研发了“亲老智慧系统”。从依托智能插座监测家用电器使用情况，到通过智能电表无感式采集分析用电数据，队员们挖掘数据价值，为居民提供超前服务。</w:t>
      </w:r>
    </w:p>
    <w:p w14:paraId="1BB4805E">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75岁的曾素华住在蓓蕾社区。三年前，高新连心桥党员服务队向她推荐智能插座，她说：“弄这个做啥子嘛，怪没用的，还费电。”队员解释：“这个可以监测电视、冰箱用了多少电，帮着省电费。如果电量异常，我们还能上门处理。”听到“省电”，曾婆婆应了下来。</w:t>
      </w:r>
    </w:p>
    <w:p w14:paraId="6F1635D1">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不久后系统报警。后台数据显示，曾素华当天用电量骤减，吴昊立即给她打电话，这才得知曾婆婆住院了。曾婆婆问：“你们是咋个知道的？”吴昊回答：“就是那个插座告诉我们的呀。”</w:t>
      </w:r>
    </w:p>
    <w:p w14:paraId="285D035C">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“高新连心桥党员服务队的工作，既关乎电，更关乎人。”玉林北路社区党委书记向万军说。高新连心桥党员服务队坚持为民服务制度化、常态化，与社区建立网格化合作机制，以项目化方式解决群众难事。</w:t>
      </w:r>
    </w:p>
    <w:p w14:paraId="330FE267">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比如，2023年部分老旧小区加装电梯，队员们直接把服务送到小区门口，最快当日完成电表加装业务。队员们还利用专业知识，为盛世名居小区试点安装了一个光伏电梯，这是高新连心桥党员服务队所在的高新区第一个光伏电梯。再比如，这段时间，小区电瓶车私拉乱接充电问题严重，队员们联合专业服务机构在41个小区电瓶车集中充电点安装了智能充电装置。这个装置能够自动断电，消除过充带来的隐患。</w:t>
      </w:r>
    </w:p>
    <w:p w14:paraId="4A132FC7">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事事想在前，事事干在前。高新连心桥党员服务队有情有义有谋，当好服务人民的电力先行官。</w:t>
      </w:r>
    </w:p>
    <w:p w14:paraId="16F431A7">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p>
    <w:p w14:paraId="03D37EB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jc w:val="center"/>
        <w:textAlignment w:val="auto"/>
        <w:rPr>
          <w:rFonts w:hint="eastAsia" w:ascii="华文中宋" w:hAnsi="华文中宋" w:eastAsia="华文中宋" w:cs="华文中宋"/>
          <w:b/>
          <w:bCs w:val="0"/>
          <w:kern w:val="2"/>
          <w:sz w:val="28"/>
          <w:szCs w:val="28"/>
          <w:lang w:val="en-US" w:eastAsia="zh-CN" w:bidi="ar-SA"/>
        </w:rPr>
      </w:pPr>
      <w:r>
        <w:rPr>
          <w:rFonts w:hint="eastAsia" w:ascii="华文中宋" w:hAnsi="华文中宋" w:eastAsia="华文中宋" w:cs="华文中宋"/>
          <w:b/>
          <w:bCs w:val="0"/>
          <w:kern w:val="2"/>
          <w:sz w:val="28"/>
          <w:szCs w:val="28"/>
          <w:lang w:val="en-US" w:eastAsia="zh-CN" w:bidi="ar-SA"/>
        </w:rPr>
        <w:t>高新连心桥党员服务队连上了千家万户的心</w:t>
      </w:r>
    </w:p>
    <w:p w14:paraId="68B2BC6C">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一封信、一张照片，这是高新连心桥党员服务队历任队长交接的传统。信里写的是交接内容和工作寄语，照片里能看到种在高新连心桥党员服务队办公地点的一棵大叶榕，枝干壮实，枝丫延展。每一张照片都有新面孔，大叶榕也有新变化，而大叶榕扎在高新连心桥党员服务队的根和新面孔扎根一线服务群众的心从未改变。</w:t>
      </w:r>
    </w:p>
    <w:p w14:paraId="334D746E">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2021年7月，河南遭遇历史罕见特大暴雨，队员们千里驰援，为已停电5天的郑州金成中苑小区送电。刘源和队员们检查完设备情况后，开始敷设电缆。队员们扛着总共200多米长的电缆低着头铆足了劲缓慢前行。忽然，刘源感到肩上的电缆变轻了，只听社区居民高喊一声“我们也来帮忙”，越来越多的社区居民和志愿者加入抢修队伍。他们排成长龙，扛起电缆，一起前行。那一刻，心连着心，一呼百应，众志成城。</w:t>
      </w:r>
    </w:p>
    <w:p w14:paraId="4FDFF4C6">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卡莎莎（彝语：谢谢）！”说话的是来自凉山州喜德县光明镇阿吼村的男孩吉木。2016年10月，在脱贫攻坚期间，队员们赴阿吼村改造30余户房屋内的老旧线路。他们走进彝族老阿妈阿付木沙和孙子吉木家中时，发现房间里电线杂乱且搭接在木质房梁上。考虑到当地风俗，队员们没有采取墙体穿孔的方式布线，而是使用了比平时长3倍的电线进行改造，并把电线做了防潮防老化处理。灯亮了，吉木雀跃欢呼。</w:t>
      </w:r>
    </w:p>
    <w:p w14:paraId="2E77F0B5">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高新连心桥党员服务队的服务内容越来越丰富。今年是高新连心桥党员服务队开展电工培训的第8年。在一次社区走访调研中，队员们了解到，有一些困难户需要再就业，而社区也需要具备电工技能的人。于是，高新连心桥党员服务队联合社区开展了电工培训。目前，高新连心桥党员服务队为供区内多个社区和街道培训了300余名电工，并推荐优秀学员到企业、学校等地方再就业。</w:t>
      </w:r>
    </w:p>
    <w:p w14:paraId="62992139">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羊伯生作为蓓蕾社区的一名电工参加了2021年电工技能提升培训。前段时间，羊伯生在为居民解决室内电器故障时被问到最新的电价政策，他马上给队员打电话咨询，回答居民的问题。如今，羊伯生不仅是社区电工，平常还为居民做一些力所能及的事情。</w:t>
      </w:r>
    </w:p>
    <w:p w14:paraId="459E9CF9">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照亮回家路”公益志愿行动是高新连心桥党员服务队的另一个项目。在成都，有不少小区属于无门卫、无物业、无管理组织的“三无”院落，公共区域照明无人管理。队员们利用业余时间，为一些“黑楼道”安装声控开关和灯泡，照亮169个小区单元楼道、惠及居民上万人。玉林北路社区已经退休的党员杨光霖被队员们的行动感染，也加入到公益志愿行动中，帮着打打下手。</w:t>
      </w:r>
    </w:p>
    <w:p w14:paraId="082D2E24">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又是新的一天，高新连心桥党员服务队的新队员开始跟着师父吴昊走街串巷，接触社区居民，推开关、插电卡、拧螺丝、换灯泡……在他们身后，大叶榕抽出新枝，为更多的人撑起宁静与阴凉。</w:t>
      </w:r>
    </w:p>
    <w:p w14:paraId="06619378">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他们接续且持久的付出，得到了党和国家的肯定。8月29日，高新连心桥党员服务队被中宣部授予“时代楷模”称号。</w:t>
      </w:r>
    </w:p>
    <w:p w14:paraId="07EC53C2">
      <w:pPr>
        <w:keepNext w:val="0"/>
        <w:keepLines w:val="0"/>
        <w:pageBreakBefore w:val="0"/>
        <w:widowControl w:val="0"/>
        <w:kinsoku/>
        <w:wordWrap/>
        <w:overflowPunct/>
        <w:topLinePunct w:val="0"/>
        <w:autoSpaceDE/>
        <w:autoSpaceDN/>
        <w:bidi w:val="0"/>
        <w:adjustRightInd/>
        <w:snapToGrid/>
        <w:spacing w:afterAutospacing="0" w:line="360" w:lineRule="exact"/>
        <w:ind w:firstLine="422" w:firstLineChars="200"/>
        <w:jc w:val="left"/>
        <w:textAlignment w:val="auto"/>
        <w:rPr>
          <w:rFonts w:hint="eastAsia" w:ascii="宋体" w:hAnsi="宋体" w:eastAsia="宋体" w:cs="宋体"/>
          <w:b/>
          <w:bCs w:val="0"/>
          <w:sz w:val="21"/>
          <w:szCs w:val="21"/>
        </w:rPr>
      </w:pPr>
      <w:r>
        <w:rPr>
          <w:rFonts w:hint="eastAsia" w:ascii="宋体" w:hAnsi="宋体" w:eastAsia="宋体" w:cs="宋体"/>
          <w:b/>
          <w:bCs w:val="0"/>
          <w:kern w:val="0"/>
          <w:sz w:val="21"/>
          <w:szCs w:val="21"/>
        </w:rPr>
        <w:t>在高新连心桥党员服务队的示范带动下，国家电网有限公司党员服务队如雨后春笋般成长。4900余支党员服务队近11万名队员始终坚持人民电业为人民，以实际行动当好电力先行官、架起党群连心桥。</w:t>
      </w:r>
    </w:p>
    <w:p w14:paraId="25ED513E">
      <w:pPr>
        <w:spacing w:line="560" w:lineRule="exact"/>
        <w:outlineLvl w:val="1"/>
        <w:rPr>
          <w:rFonts w:ascii="楷体" w:hAnsi="楷体" w:eastAsia="楷体"/>
          <w:color w:val="000000"/>
          <w:sz w:val="28"/>
          <w:szCs w:val="28"/>
        </w:rPr>
      </w:pPr>
    </w:p>
    <w:sectPr>
      <w:headerReference r:id="rId3" w:type="default"/>
      <w:footerReference r:id="rId5" w:type="default"/>
      <w:headerReference r:id="rId4"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E7B271-C278-432E-8BEF-4380DD1187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421DAA76-A440-41C6-9255-5425226A172A}"/>
  </w:font>
  <w:font w:name="仿宋">
    <w:panose1 w:val="02010609060101010101"/>
    <w:charset w:val="86"/>
    <w:family w:val="modern"/>
    <w:pitch w:val="default"/>
    <w:sig w:usb0="800002BF" w:usb1="38CF7CFA" w:usb2="00000016" w:usb3="00000000" w:csb0="00040001" w:csb1="00000000"/>
    <w:embedRegular r:id="rId3" w:fontKey="{8BD11CA0-265C-4B6B-815C-4BF1B7D86F1D}"/>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4" w:fontKey="{333DAD59-2BF5-4CE6-8636-195C279C03A7}"/>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5" w:fontKey="{FB11AC58-E92C-414B-BAEC-021733076632}"/>
  </w:font>
  <w:font w:name="楷体">
    <w:panose1 w:val="02010609060101010101"/>
    <w:charset w:val="86"/>
    <w:family w:val="modern"/>
    <w:pitch w:val="default"/>
    <w:sig w:usb0="800002BF" w:usb1="38CF7CFA" w:usb2="00000016" w:usb3="00000000" w:csb0="00040001" w:csb1="00000000"/>
    <w:embedRegular r:id="rId6" w:fontKey="{A65B79F3-628E-479B-BBE6-707948F8C00F}"/>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E00A">
    <w:pPr>
      <w:pStyle w:val="7"/>
      <w:jc w:val="right"/>
      <w:rPr>
        <w:rFonts w:ascii="仿宋" w:hAnsi="仿宋" w:eastAsia="仿宋"/>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4956A61"/>
    <w:rsid w:val="090441B5"/>
    <w:rsid w:val="0AA1970C"/>
    <w:rsid w:val="0F7F0EA5"/>
    <w:rsid w:val="15FD4466"/>
    <w:rsid w:val="16841A81"/>
    <w:rsid w:val="189B2EBB"/>
    <w:rsid w:val="1A7CA4C8"/>
    <w:rsid w:val="1AED573E"/>
    <w:rsid w:val="1D5A3B45"/>
    <w:rsid w:val="1D7D5129"/>
    <w:rsid w:val="1EE367D7"/>
    <w:rsid w:val="1FBE4D8F"/>
    <w:rsid w:val="240344BC"/>
    <w:rsid w:val="27BBD431"/>
    <w:rsid w:val="29FB622F"/>
    <w:rsid w:val="2B586604"/>
    <w:rsid w:val="2B5FF6DB"/>
    <w:rsid w:val="2BE6AC9B"/>
    <w:rsid w:val="2E122953"/>
    <w:rsid w:val="318475BE"/>
    <w:rsid w:val="32E7C95C"/>
    <w:rsid w:val="375B5455"/>
    <w:rsid w:val="37A34A15"/>
    <w:rsid w:val="37E613F9"/>
    <w:rsid w:val="37FD3078"/>
    <w:rsid w:val="37FF3550"/>
    <w:rsid w:val="37FFC416"/>
    <w:rsid w:val="3991049D"/>
    <w:rsid w:val="39B0341A"/>
    <w:rsid w:val="3AFCCEEC"/>
    <w:rsid w:val="3B3A33C3"/>
    <w:rsid w:val="3B6BE7B6"/>
    <w:rsid w:val="3BEA624A"/>
    <w:rsid w:val="3BFF18CE"/>
    <w:rsid w:val="3DEE90AB"/>
    <w:rsid w:val="3F9F0BD7"/>
    <w:rsid w:val="3FDD0733"/>
    <w:rsid w:val="3FFF6105"/>
    <w:rsid w:val="467F7B33"/>
    <w:rsid w:val="481334F1"/>
    <w:rsid w:val="4B94077D"/>
    <w:rsid w:val="4E1161B7"/>
    <w:rsid w:val="4F7A1CAF"/>
    <w:rsid w:val="4FD20CC7"/>
    <w:rsid w:val="51FC00CA"/>
    <w:rsid w:val="575FFACA"/>
    <w:rsid w:val="57962FF3"/>
    <w:rsid w:val="57E3A12B"/>
    <w:rsid w:val="59372DB8"/>
    <w:rsid w:val="59BE2401"/>
    <w:rsid w:val="5D5E7442"/>
    <w:rsid w:val="5DAC2107"/>
    <w:rsid w:val="5DFC282D"/>
    <w:rsid w:val="5E7212E0"/>
    <w:rsid w:val="5EF2E06A"/>
    <w:rsid w:val="5F7BA06F"/>
    <w:rsid w:val="5FFB8B9E"/>
    <w:rsid w:val="5FFEE2BA"/>
    <w:rsid w:val="67EA5618"/>
    <w:rsid w:val="68E56718"/>
    <w:rsid w:val="6BADA4A9"/>
    <w:rsid w:val="6BFE9F4B"/>
    <w:rsid w:val="6BFF44CD"/>
    <w:rsid w:val="6CFE6DCE"/>
    <w:rsid w:val="6D1F0417"/>
    <w:rsid w:val="6F6D7F02"/>
    <w:rsid w:val="6F9817D4"/>
    <w:rsid w:val="6FBF90D1"/>
    <w:rsid w:val="6FDF00B9"/>
    <w:rsid w:val="6FEEA70C"/>
    <w:rsid w:val="6FF722AB"/>
    <w:rsid w:val="6FFD2893"/>
    <w:rsid w:val="718030F6"/>
    <w:rsid w:val="71BF9D52"/>
    <w:rsid w:val="71CE2C91"/>
    <w:rsid w:val="73CBDC39"/>
    <w:rsid w:val="74FFEDA3"/>
    <w:rsid w:val="75818285"/>
    <w:rsid w:val="7687338F"/>
    <w:rsid w:val="768A0573"/>
    <w:rsid w:val="76EB5907"/>
    <w:rsid w:val="7715973E"/>
    <w:rsid w:val="7770062C"/>
    <w:rsid w:val="77ED3CA0"/>
    <w:rsid w:val="77EE7B2F"/>
    <w:rsid w:val="77FAB11A"/>
    <w:rsid w:val="77FD29EF"/>
    <w:rsid w:val="79AAB221"/>
    <w:rsid w:val="79F7DE36"/>
    <w:rsid w:val="7A033627"/>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autoRedefine/>
    <w:qFormat/>
    <w:uiPriority w:val="0"/>
    <w:rPr>
      <w:rFonts w:ascii="仿宋_GB2312" w:hAnsi="Times New Roman" w:cs="Times New Roman"/>
      <w:b/>
      <w:szCs w:val="32"/>
    </w:rPr>
  </w:style>
  <w:style w:type="character" w:customStyle="1" w:styleId="22">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Char"/>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qFormat/>
    <w:uiPriority w:val="99"/>
    <w:rPr>
      <w:color w:val="605E5C"/>
      <w:shd w:val="clear" w:color="auto" w:fill="E1DFDD"/>
    </w:rPr>
  </w:style>
  <w:style w:type="paragraph" w:customStyle="1" w:styleId="29">
    <w:name w:val="国网公文大标题"/>
    <w:basedOn w:val="1"/>
    <w:qFormat/>
    <w:uiPriority w:val="0"/>
    <w:pPr>
      <w:ind w:firstLine="640" w:firstLineChars="200"/>
      <w:jc w:val="center"/>
    </w:pPr>
    <w:rPr>
      <w:rFonts w:hint="eastAsia" w:ascii="方正小标宋简体" w:hAnsi="方正小标宋简体" w:eastAsia="方正小标宋简体" w:cs="方正小标宋简体"/>
      <w:sz w:val="44"/>
      <w:szCs w:val="44"/>
    </w:rPr>
  </w:style>
  <w:style w:type="paragraph" w:customStyle="1" w:styleId="30">
    <w:name w:val="国网公文小标题"/>
    <w:basedOn w:val="1"/>
    <w:qFormat/>
    <w:uiPriority w:val="0"/>
    <w:pPr>
      <w:ind w:firstLine="640" w:firstLineChars="200"/>
      <w:jc w:val="left"/>
    </w:pPr>
    <w:rPr>
      <w:rFonts w:hint="eastAsia" w:ascii="方正仿宋简体" w:hAnsi="方正仿宋简体" w:eastAsia="方正仿宋简体" w:cs="方正仿宋简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4880</Words>
  <Characters>4977</Characters>
  <Lines>102</Lines>
  <Paragraphs>28</Paragraphs>
  <TotalTime>0</TotalTime>
  <ScaleCrop>false</ScaleCrop>
  <LinksUpToDate>false</LinksUpToDate>
  <CharactersWithSpaces>5064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火焱</cp:lastModifiedBy>
  <cp:lastPrinted>2025-05-06T10:45:00Z</cp:lastPrinted>
  <dcterms:modified xsi:type="dcterms:W3CDTF">2025-05-12T09:38:05Z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eyJoZGlkIjoiNDQ3NjYxODRmODIxMDMyNGY4ODdlYjQ0MjlmZTQ3YTEiLCJ1c2VySWQiOiI1NDk5OTUyNzYifQ==</vt:lpwstr>
  </property>
  <property fmtid="{D5CDD505-2E9C-101B-9397-08002B2CF9AE}" pid="4" name="ICV">
    <vt:lpwstr>1B4A6EAF51D74328BCD68A2E817FF482_13</vt:lpwstr>
  </property>
</Properties>
</file>