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C93C4">
      <w:pPr>
        <w:rPr>
          <w:rFonts w:ascii="黑体" w:hAnsi="黑体" w:eastAsia="黑体" w:cs="黑体"/>
          <w:bCs/>
          <w:color w:val="000000"/>
          <w:szCs w:val="32"/>
        </w:rPr>
      </w:pPr>
      <w:r>
        <w:rPr>
          <w:rFonts w:hint="eastAsia" w:ascii="黑体" w:hAnsi="黑体" w:eastAsia="黑体" w:cs="黑体"/>
          <w:bCs/>
          <w:color w:val="000000"/>
          <w:szCs w:val="32"/>
        </w:rPr>
        <w:t>附件4</w:t>
      </w:r>
    </w:p>
    <w:p w14:paraId="6D5D79E7">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1"/>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406"/>
        <w:gridCol w:w="1133"/>
        <w:gridCol w:w="347"/>
        <w:gridCol w:w="1497"/>
        <w:gridCol w:w="425"/>
        <w:gridCol w:w="567"/>
        <w:gridCol w:w="426"/>
        <w:gridCol w:w="826"/>
        <w:gridCol w:w="733"/>
        <w:gridCol w:w="992"/>
        <w:gridCol w:w="1549"/>
      </w:tblGrid>
      <w:tr w14:paraId="0104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exact"/>
        </w:trPr>
        <w:tc>
          <w:tcPr>
            <w:tcW w:w="1012" w:type="dxa"/>
            <w:vAlign w:val="center"/>
          </w:tcPr>
          <w:p w14:paraId="3D56D549">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作品</w:t>
            </w:r>
          </w:p>
          <w:p w14:paraId="54EF6AB0">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标题</w:t>
            </w:r>
          </w:p>
        </w:tc>
        <w:tc>
          <w:tcPr>
            <w:tcW w:w="4801" w:type="dxa"/>
            <w:gridSpan w:val="7"/>
            <w:vAlign w:val="center"/>
          </w:tcPr>
          <w:p w14:paraId="5609971C">
            <w:pPr>
              <w:spacing w:line="380" w:lineRule="exact"/>
              <w:jc w:val="center"/>
              <w:rPr>
                <w:rFonts w:hint="eastAsia" w:ascii="方正仿宋_GBK" w:hAnsi="方正仿宋_GBK" w:eastAsia="方正仿宋_GBK" w:cs="方正仿宋_GBK"/>
                <w:color w:val="auto"/>
                <w:sz w:val="28"/>
              </w:rPr>
            </w:pPr>
            <w:bookmarkStart w:id="0" w:name="_GoBack"/>
            <w:r>
              <w:rPr>
                <w:rFonts w:hint="eastAsia" w:ascii="方正仿宋_GBK" w:hAnsi="方正仿宋_GBK" w:eastAsia="方正仿宋_GBK" w:cs="方正仿宋_GBK"/>
                <w:color w:val="auto"/>
                <w:sz w:val="24"/>
                <w:szCs w:val="24"/>
                <w:vertAlign w:val="baseline"/>
                <w:lang w:val="en-US" w:eastAsia="zh-CN"/>
              </w:rPr>
              <w:t>沿着总书记的足迹看养老</w:t>
            </w:r>
            <w:bookmarkEnd w:id="0"/>
          </w:p>
        </w:tc>
        <w:tc>
          <w:tcPr>
            <w:tcW w:w="826" w:type="dxa"/>
            <w:vAlign w:val="center"/>
          </w:tcPr>
          <w:p w14:paraId="4D0A6EB6">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参评</w:t>
            </w:r>
          </w:p>
          <w:p w14:paraId="7C625C79">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项目</w:t>
            </w:r>
          </w:p>
        </w:tc>
        <w:tc>
          <w:tcPr>
            <w:tcW w:w="3274" w:type="dxa"/>
            <w:gridSpan w:val="3"/>
            <w:vAlign w:val="center"/>
          </w:tcPr>
          <w:p w14:paraId="648297C0">
            <w:pPr>
              <w:jc w:val="center"/>
              <w:rPr>
                <w:rFonts w:hint="eastAsia" w:ascii="方正仿宋_GBK" w:hAnsi="方正仿宋_GBK" w:eastAsia="方正仿宋_GBK" w:cs="方正仿宋_GBK"/>
                <w:color w:val="auto"/>
                <w:sz w:val="28"/>
              </w:rPr>
            </w:pPr>
            <w:r>
              <w:rPr>
                <w:rFonts w:hint="eastAsia" w:ascii="方正仿宋_GBK" w:hAnsi="方正仿宋_GBK" w:eastAsia="方正仿宋_GBK" w:cs="方正仿宋_GBK"/>
                <w:color w:val="auto"/>
                <w:sz w:val="24"/>
                <w:szCs w:val="24"/>
                <w:vertAlign w:val="baseline"/>
                <w:lang w:val="en-US" w:eastAsia="zh-CN"/>
              </w:rPr>
              <w:t>基础类</w:t>
            </w:r>
          </w:p>
        </w:tc>
      </w:tr>
      <w:tr w14:paraId="0961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012" w:type="dxa"/>
            <w:vMerge w:val="restart"/>
            <w:vAlign w:val="center"/>
          </w:tcPr>
          <w:p w14:paraId="420C0C5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字数</w:t>
            </w:r>
          </w:p>
          <w:p w14:paraId="241941F1">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时长</w:t>
            </w:r>
          </w:p>
        </w:tc>
        <w:tc>
          <w:tcPr>
            <w:tcW w:w="4801" w:type="dxa"/>
            <w:gridSpan w:val="7"/>
            <w:vMerge w:val="restart"/>
            <w:vAlign w:val="center"/>
          </w:tcPr>
          <w:p w14:paraId="78038E3E">
            <w:pPr>
              <w:spacing w:line="240" w:lineRule="exact"/>
              <w:jc w:val="center"/>
              <w:rPr>
                <w:rFonts w:hint="eastAsia" w:ascii="方正仿宋_GBK" w:hAnsi="方正仿宋_GBK" w:eastAsia="方正仿宋_GBK" w:cs="方正仿宋_GBK"/>
                <w:color w:val="auto"/>
                <w:sz w:val="24"/>
                <w:szCs w:val="24"/>
                <w:vertAlign w:val="baseline"/>
                <w:lang w:val="en-US" w:eastAsia="zh-CN"/>
              </w:rPr>
            </w:pPr>
            <w:r>
              <w:rPr>
                <w:rFonts w:hint="eastAsia" w:ascii="方正仿宋_GBK" w:hAnsi="方正仿宋_GBK" w:eastAsia="方正仿宋_GBK" w:cs="方正仿宋_GBK"/>
                <w:color w:val="auto"/>
                <w:sz w:val="24"/>
                <w:szCs w:val="24"/>
                <w:vertAlign w:val="baseline"/>
                <w:lang w:val="en-US" w:eastAsia="zh-CN"/>
              </w:rPr>
              <w:t>3818字； 3564字；3982字</w:t>
            </w:r>
          </w:p>
          <w:p w14:paraId="6151F6AB">
            <w:pPr>
              <w:spacing w:line="240" w:lineRule="exact"/>
              <w:jc w:val="center"/>
              <w:rPr>
                <w:rFonts w:hint="default"/>
                <w:color w:val="auto"/>
                <w:lang w:val="en-US" w:eastAsia="zh-CN"/>
              </w:rPr>
            </w:pPr>
            <w:r>
              <w:rPr>
                <w:rFonts w:hint="eastAsia" w:ascii="方正仿宋_GBK" w:hAnsi="方正仿宋_GBK" w:eastAsia="方正仿宋_GBK" w:cs="方正仿宋_GBK"/>
                <w:color w:val="auto"/>
                <w:sz w:val="24"/>
                <w:szCs w:val="24"/>
                <w:vertAlign w:val="baseline"/>
                <w:lang w:val="en-US" w:eastAsia="zh-CN"/>
              </w:rPr>
              <w:t xml:space="preserve">3篇共计11371字 </w:t>
            </w:r>
          </w:p>
        </w:tc>
        <w:tc>
          <w:tcPr>
            <w:tcW w:w="826" w:type="dxa"/>
            <w:vAlign w:val="center"/>
          </w:tcPr>
          <w:p w14:paraId="3B74E81B">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体裁</w:t>
            </w:r>
          </w:p>
        </w:tc>
        <w:tc>
          <w:tcPr>
            <w:tcW w:w="3274" w:type="dxa"/>
            <w:gridSpan w:val="3"/>
            <w:vAlign w:val="center"/>
          </w:tcPr>
          <w:p w14:paraId="0EF9348B">
            <w:pPr>
              <w:spacing w:line="260" w:lineRule="exact"/>
              <w:jc w:val="center"/>
              <w:rPr>
                <w:rFonts w:hint="eastAsia" w:ascii="方正仿宋_GBK" w:hAnsi="方正仿宋_GBK" w:eastAsia="方正仿宋_GBK" w:cs="方正仿宋_GBK"/>
                <w:color w:val="auto"/>
                <w:sz w:val="28"/>
              </w:rPr>
            </w:pPr>
            <w:r>
              <w:rPr>
                <w:rFonts w:hint="eastAsia" w:ascii="方正仿宋_GBK" w:hAnsi="方正仿宋_GBK" w:eastAsia="方正仿宋_GBK" w:cs="方正仿宋_GBK"/>
                <w:color w:val="auto"/>
                <w:sz w:val="24"/>
                <w:szCs w:val="24"/>
                <w:vertAlign w:val="baseline"/>
                <w:lang w:val="en-US" w:eastAsia="zh-CN"/>
              </w:rPr>
              <w:t>系列报道</w:t>
            </w:r>
          </w:p>
        </w:tc>
      </w:tr>
      <w:tr w14:paraId="7CAA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012" w:type="dxa"/>
            <w:vMerge w:val="continue"/>
            <w:tcBorders>
              <w:bottom w:val="single" w:color="auto" w:sz="4" w:space="0"/>
            </w:tcBorders>
            <w:vAlign w:val="center"/>
          </w:tcPr>
          <w:p w14:paraId="595770B0">
            <w:pPr>
              <w:spacing w:line="320" w:lineRule="exact"/>
              <w:jc w:val="center"/>
              <w:rPr>
                <w:rFonts w:ascii="华文中宋" w:hAnsi="华文中宋" w:eastAsia="华文中宋"/>
                <w:color w:val="auto"/>
                <w:sz w:val="28"/>
              </w:rPr>
            </w:pPr>
          </w:p>
        </w:tc>
        <w:tc>
          <w:tcPr>
            <w:tcW w:w="4801" w:type="dxa"/>
            <w:gridSpan w:val="7"/>
            <w:vMerge w:val="continue"/>
            <w:tcBorders>
              <w:bottom w:val="single" w:color="auto" w:sz="4" w:space="0"/>
            </w:tcBorders>
            <w:vAlign w:val="center"/>
          </w:tcPr>
          <w:p w14:paraId="0A8AF4DF">
            <w:pPr>
              <w:spacing w:line="380" w:lineRule="exact"/>
              <w:ind w:firstLine="560"/>
              <w:jc w:val="center"/>
              <w:rPr>
                <w:rFonts w:hint="eastAsia" w:ascii="方正仿宋_GBK" w:hAnsi="方正仿宋_GBK" w:eastAsia="方正仿宋_GBK" w:cs="方正仿宋_GBK"/>
                <w:color w:val="auto"/>
                <w:sz w:val="21"/>
                <w:szCs w:val="21"/>
              </w:rPr>
            </w:pPr>
          </w:p>
        </w:tc>
        <w:tc>
          <w:tcPr>
            <w:tcW w:w="826" w:type="dxa"/>
            <w:tcBorders>
              <w:bottom w:val="single" w:color="auto" w:sz="4" w:space="0"/>
            </w:tcBorders>
            <w:vAlign w:val="center"/>
          </w:tcPr>
          <w:p w14:paraId="0FE0B5D4">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语种</w:t>
            </w:r>
          </w:p>
        </w:tc>
        <w:tc>
          <w:tcPr>
            <w:tcW w:w="3274" w:type="dxa"/>
            <w:gridSpan w:val="3"/>
            <w:tcBorders>
              <w:bottom w:val="single" w:color="auto" w:sz="4" w:space="0"/>
            </w:tcBorders>
            <w:vAlign w:val="center"/>
          </w:tcPr>
          <w:p w14:paraId="3AAC3CF0">
            <w:pPr>
              <w:spacing w:line="260" w:lineRule="exact"/>
              <w:jc w:val="center"/>
              <w:rPr>
                <w:rFonts w:hint="eastAsia" w:ascii="方正仿宋_GBK" w:hAnsi="方正仿宋_GBK" w:eastAsia="方正仿宋_GBK" w:cs="方正仿宋_GBK"/>
                <w:color w:val="auto"/>
                <w:sz w:val="22"/>
                <w:szCs w:val="18"/>
              </w:rPr>
            </w:pPr>
            <w:r>
              <w:rPr>
                <w:rFonts w:hint="eastAsia" w:ascii="方正仿宋_GBK" w:hAnsi="方正仿宋_GBK" w:eastAsia="方正仿宋_GBK" w:cs="方正仿宋_GBK"/>
                <w:color w:val="auto"/>
                <w:sz w:val="24"/>
                <w:szCs w:val="24"/>
                <w:vertAlign w:val="baseline"/>
                <w:lang w:val="en-US" w:eastAsia="zh-CN"/>
              </w:rPr>
              <w:t>中文</w:t>
            </w:r>
          </w:p>
        </w:tc>
      </w:tr>
      <w:tr w14:paraId="5438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012" w:type="dxa"/>
            <w:tcBorders>
              <w:bottom w:val="single" w:color="auto" w:sz="4" w:space="0"/>
            </w:tcBorders>
            <w:vAlign w:val="center"/>
          </w:tcPr>
          <w:p w14:paraId="39E259F9">
            <w:pPr>
              <w:spacing w:line="320" w:lineRule="exact"/>
              <w:jc w:val="center"/>
              <w:rPr>
                <w:rFonts w:ascii="华文中宋" w:hAnsi="华文中宋" w:eastAsia="华文中宋"/>
                <w:color w:val="auto"/>
                <w:spacing w:val="-12"/>
                <w:sz w:val="28"/>
              </w:rPr>
            </w:pPr>
            <w:r>
              <w:rPr>
                <w:rFonts w:hint="eastAsia" w:ascii="华文中宋" w:hAnsi="华文中宋" w:eastAsia="华文中宋"/>
                <w:color w:val="auto"/>
                <w:spacing w:val="-12"/>
                <w:sz w:val="28"/>
              </w:rPr>
              <w:t>作者</w:t>
            </w:r>
          </w:p>
          <w:p w14:paraId="56221385">
            <w:pPr>
              <w:spacing w:line="320" w:lineRule="exact"/>
              <w:jc w:val="center"/>
              <w:rPr>
                <w:rFonts w:ascii="华文中宋" w:hAnsi="华文中宋" w:eastAsia="华文中宋"/>
                <w:color w:val="auto"/>
                <w:sz w:val="28"/>
              </w:rPr>
            </w:pPr>
            <w:r>
              <w:rPr>
                <w:rFonts w:hint="eastAsia" w:ascii="华文中宋" w:hAnsi="华文中宋" w:eastAsia="华文中宋"/>
                <w:color w:val="auto"/>
                <w:spacing w:val="-12"/>
                <w:sz w:val="16"/>
                <w:szCs w:val="16"/>
              </w:rPr>
              <w:t>（主创人员）</w:t>
            </w:r>
          </w:p>
        </w:tc>
        <w:tc>
          <w:tcPr>
            <w:tcW w:w="4801" w:type="dxa"/>
            <w:gridSpan w:val="7"/>
            <w:tcBorders>
              <w:bottom w:val="single" w:color="auto" w:sz="4" w:space="0"/>
            </w:tcBorders>
            <w:vAlign w:val="center"/>
          </w:tcPr>
          <w:p w14:paraId="7453BB5E">
            <w:pPr>
              <w:spacing w:line="240" w:lineRule="exact"/>
              <w:jc w:val="center"/>
              <w:rPr>
                <w:rFonts w:hint="eastAsia"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4"/>
                <w:szCs w:val="24"/>
                <w:vertAlign w:val="baseline"/>
                <w:lang w:val="en-US" w:eastAsia="zh-CN"/>
              </w:rPr>
              <w:t>集体</w:t>
            </w:r>
          </w:p>
        </w:tc>
        <w:tc>
          <w:tcPr>
            <w:tcW w:w="826" w:type="dxa"/>
            <w:tcBorders>
              <w:bottom w:val="single" w:color="auto" w:sz="4" w:space="0"/>
            </w:tcBorders>
            <w:vAlign w:val="center"/>
          </w:tcPr>
          <w:p w14:paraId="4B47EE1F">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编辑</w:t>
            </w:r>
          </w:p>
        </w:tc>
        <w:tc>
          <w:tcPr>
            <w:tcW w:w="3274" w:type="dxa"/>
            <w:gridSpan w:val="3"/>
            <w:tcBorders>
              <w:bottom w:val="single" w:color="auto" w:sz="4" w:space="0"/>
            </w:tcBorders>
            <w:vAlign w:val="center"/>
          </w:tcPr>
          <w:p w14:paraId="21870789">
            <w:pPr>
              <w:spacing w:line="240" w:lineRule="exact"/>
              <w:jc w:val="center"/>
              <w:rPr>
                <w:rFonts w:hint="eastAsia" w:ascii="方正仿宋_GBK" w:hAnsi="方正仿宋_GBK" w:eastAsia="方正仿宋_GBK" w:cs="方正仿宋_GBK"/>
                <w:color w:val="auto"/>
                <w:sz w:val="22"/>
                <w:szCs w:val="18"/>
              </w:rPr>
            </w:pPr>
            <w:r>
              <w:rPr>
                <w:rFonts w:hint="eastAsia" w:ascii="方正仿宋_GBK" w:hAnsi="方正仿宋_GBK" w:eastAsia="方正仿宋_GBK" w:cs="方正仿宋_GBK"/>
                <w:color w:val="auto"/>
                <w:sz w:val="24"/>
                <w:szCs w:val="24"/>
                <w:vertAlign w:val="baseline"/>
                <w:lang w:val="en-US" w:eastAsia="zh-CN"/>
              </w:rPr>
              <w:t>集体</w:t>
            </w:r>
          </w:p>
        </w:tc>
      </w:tr>
      <w:tr w14:paraId="371D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012" w:type="dxa"/>
            <w:vAlign w:val="center"/>
          </w:tcPr>
          <w:p w14:paraId="1D26F75B">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原创</w:t>
            </w:r>
          </w:p>
          <w:p w14:paraId="0880A548">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单位</w:t>
            </w:r>
          </w:p>
        </w:tc>
        <w:tc>
          <w:tcPr>
            <w:tcW w:w="3808" w:type="dxa"/>
            <w:gridSpan w:val="5"/>
            <w:vAlign w:val="center"/>
          </w:tcPr>
          <w:p w14:paraId="4A51632B">
            <w:pPr>
              <w:spacing w:line="260" w:lineRule="exact"/>
              <w:jc w:val="center"/>
              <w:rPr>
                <w:rFonts w:ascii="仿宋_GB2312" w:hAnsi="仿宋"/>
                <w:color w:val="auto"/>
                <w:szCs w:val="21"/>
              </w:rPr>
            </w:pPr>
            <w:r>
              <w:rPr>
                <w:rFonts w:hint="eastAsia" w:ascii="方正仿宋_GBK" w:hAnsi="方正仿宋_GBK" w:eastAsia="方正仿宋_GBK" w:cs="方正仿宋_GBK"/>
                <w:color w:val="auto"/>
                <w:sz w:val="24"/>
                <w:szCs w:val="24"/>
                <w:vertAlign w:val="baseline"/>
                <w:lang w:val="en-US" w:eastAsia="zh-CN"/>
              </w:rPr>
              <w:t>中国老年报社</w:t>
            </w:r>
          </w:p>
        </w:tc>
        <w:tc>
          <w:tcPr>
            <w:tcW w:w="1819" w:type="dxa"/>
            <w:gridSpan w:val="3"/>
            <w:vAlign w:val="center"/>
          </w:tcPr>
          <w:p w14:paraId="1916C51B">
            <w:pPr>
              <w:spacing w:line="260" w:lineRule="exact"/>
              <w:rPr>
                <w:rFonts w:ascii="华文中宋" w:hAnsi="华文中宋" w:eastAsia="华文中宋"/>
                <w:color w:val="auto"/>
                <w:sz w:val="24"/>
                <w:szCs w:val="36"/>
              </w:rPr>
            </w:pPr>
            <w:r>
              <w:rPr>
                <w:rFonts w:hint="eastAsia" w:ascii="华文中宋" w:hAnsi="华文中宋" w:eastAsia="华文中宋"/>
                <w:color w:val="auto"/>
                <w:sz w:val="24"/>
                <w:szCs w:val="36"/>
              </w:rPr>
              <w:t>发布端/账号/</w:t>
            </w:r>
          </w:p>
          <w:p w14:paraId="7B62230C">
            <w:pPr>
              <w:spacing w:line="260" w:lineRule="exact"/>
              <w:rPr>
                <w:rFonts w:ascii="仿宋_GB2312" w:hAnsi="仿宋"/>
                <w:color w:val="auto"/>
                <w:sz w:val="28"/>
                <w:szCs w:val="40"/>
                <w:highlight w:val="green"/>
              </w:rPr>
            </w:pPr>
            <w:r>
              <w:rPr>
                <w:rFonts w:hint="eastAsia" w:ascii="华文中宋" w:hAnsi="华文中宋" w:eastAsia="华文中宋"/>
                <w:color w:val="auto"/>
                <w:sz w:val="24"/>
                <w:szCs w:val="36"/>
              </w:rPr>
              <w:t>媒体名称</w:t>
            </w:r>
          </w:p>
        </w:tc>
        <w:tc>
          <w:tcPr>
            <w:tcW w:w="3274" w:type="dxa"/>
            <w:gridSpan w:val="3"/>
            <w:vAlign w:val="center"/>
          </w:tcPr>
          <w:p w14:paraId="1B3ABACD">
            <w:pPr>
              <w:spacing w:line="260" w:lineRule="exact"/>
              <w:jc w:val="center"/>
              <w:rPr>
                <w:rFonts w:hint="eastAsia" w:ascii="方正仿宋_GBK" w:hAnsi="方正仿宋_GBK" w:eastAsia="方正仿宋_GBK" w:cs="方正仿宋_GBK"/>
                <w:color w:val="auto"/>
                <w:sz w:val="18"/>
                <w:szCs w:val="18"/>
                <w:highlight w:val="green"/>
              </w:rPr>
            </w:pPr>
            <w:r>
              <w:rPr>
                <w:rFonts w:hint="eastAsia" w:ascii="方正仿宋_GBK" w:hAnsi="方正仿宋_GBK" w:eastAsia="方正仿宋_GBK" w:cs="方正仿宋_GBK"/>
                <w:color w:val="auto"/>
                <w:sz w:val="24"/>
                <w:szCs w:val="24"/>
                <w:vertAlign w:val="baseline"/>
                <w:lang w:val="en-US" w:eastAsia="zh-CN"/>
              </w:rPr>
              <w:t>《中国老年报》</w:t>
            </w:r>
          </w:p>
        </w:tc>
      </w:tr>
      <w:tr w14:paraId="53AD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18" w:type="dxa"/>
            <w:gridSpan w:val="2"/>
            <w:vAlign w:val="center"/>
          </w:tcPr>
          <w:p w14:paraId="04B8C047">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刊播版面</w:t>
            </w:r>
          </w:p>
          <w:p w14:paraId="6F72177F">
            <w:pPr>
              <w:spacing w:line="320" w:lineRule="exact"/>
              <w:jc w:val="center"/>
              <w:rPr>
                <w:rFonts w:ascii="华文中宋" w:hAnsi="华文中宋" w:eastAsia="华文中宋"/>
                <w:color w:val="auto"/>
                <w:sz w:val="28"/>
              </w:rPr>
            </w:pPr>
            <w:r>
              <w:rPr>
                <w:rFonts w:hint="eastAsia" w:ascii="华文中宋" w:hAnsi="华文中宋" w:eastAsia="华文中宋"/>
                <w:color w:val="auto"/>
                <w:spacing w:val="-12"/>
                <w:sz w:val="24"/>
                <w:szCs w:val="21"/>
              </w:rPr>
              <w:t>(</w:t>
            </w:r>
            <w:r>
              <w:rPr>
                <w:rFonts w:hint="eastAsia" w:ascii="华文中宋" w:hAnsi="华文中宋" w:eastAsia="华文中宋"/>
                <w:color w:val="auto"/>
                <w:spacing w:val="-12"/>
                <w:sz w:val="22"/>
                <w:szCs w:val="21"/>
              </w:rPr>
              <w:t>名称和版次)</w:t>
            </w:r>
          </w:p>
        </w:tc>
        <w:tc>
          <w:tcPr>
            <w:tcW w:w="3402" w:type="dxa"/>
            <w:gridSpan w:val="4"/>
            <w:vAlign w:val="center"/>
          </w:tcPr>
          <w:p w14:paraId="06FC5C4D">
            <w:pPr>
              <w:spacing w:line="260" w:lineRule="exact"/>
              <w:jc w:val="center"/>
              <w:rPr>
                <w:rFonts w:ascii="仿宋_GB2312" w:hAnsi="仿宋"/>
                <w:color w:val="auto"/>
                <w:szCs w:val="21"/>
              </w:rPr>
            </w:pPr>
            <w:r>
              <w:rPr>
                <w:rFonts w:hint="eastAsia" w:ascii="方正仿宋_GBK" w:hAnsi="方正仿宋_GBK" w:eastAsia="方正仿宋_GBK" w:cs="方正仿宋_GBK"/>
                <w:color w:val="auto"/>
                <w:sz w:val="24"/>
                <w:szCs w:val="24"/>
                <w:vertAlign w:val="baseline"/>
                <w:lang w:val="en-US" w:eastAsia="zh-CN"/>
              </w:rPr>
              <w:t>一版</w:t>
            </w:r>
          </w:p>
        </w:tc>
        <w:tc>
          <w:tcPr>
            <w:tcW w:w="993" w:type="dxa"/>
            <w:gridSpan w:val="2"/>
            <w:vAlign w:val="center"/>
          </w:tcPr>
          <w:p w14:paraId="5FF6B338">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刊播</w:t>
            </w:r>
          </w:p>
          <w:p w14:paraId="1A6D9E8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日期</w:t>
            </w:r>
          </w:p>
        </w:tc>
        <w:tc>
          <w:tcPr>
            <w:tcW w:w="4100" w:type="dxa"/>
            <w:gridSpan w:val="4"/>
            <w:vAlign w:val="center"/>
          </w:tcPr>
          <w:p w14:paraId="7A66C554">
            <w:pPr>
              <w:spacing w:line="260" w:lineRule="exact"/>
              <w:jc w:val="center"/>
              <w:rPr>
                <w:rFonts w:ascii="仿宋_GB2312" w:hAnsi="仿宋"/>
                <w:color w:val="auto"/>
                <w:szCs w:val="21"/>
              </w:rPr>
            </w:pPr>
            <w:r>
              <w:rPr>
                <w:rFonts w:hint="eastAsia" w:ascii="方正仿宋_GBK" w:hAnsi="方正仿宋_GBK" w:eastAsia="方正仿宋_GBK" w:cs="方正仿宋_GBK"/>
                <w:color w:val="auto"/>
                <w:sz w:val="24"/>
                <w:szCs w:val="24"/>
                <w:vertAlign w:val="baseline"/>
                <w:lang w:val="en-US" w:eastAsia="zh-CN"/>
              </w:rPr>
              <w:t>2024年10月10日至12月12日</w:t>
            </w:r>
          </w:p>
        </w:tc>
      </w:tr>
      <w:tr w14:paraId="60708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418" w:type="dxa"/>
            <w:gridSpan w:val="2"/>
            <w:vAlign w:val="center"/>
          </w:tcPr>
          <w:p w14:paraId="2FC99FA4">
            <w:pPr>
              <w:spacing w:line="320" w:lineRule="exact"/>
              <w:jc w:val="center"/>
              <w:rPr>
                <w:rFonts w:ascii="华文中宋" w:hAnsi="华文中宋" w:eastAsia="华文中宋"/>
                <w:color w:val="auto"/>
                <w:sz w:val="24"/>
                <w:szCs w:val="21"/>
              </w:rPr>
            </w:pPr>
            <w:r>
              <w:rPr>
                <w:rFonts w:hint="eastAsia" w:ascii="华文中宋" w:hAnsi="华文中宋" w:eastAsia="华文中宋"/>
                <w:color w:val="auto"/>
                <w:sz w:val="24"/>
                <w:szCs w:val="21"/>
              </w:rPr>
              <w:t>新媒体作品</w:t>
            </w:r>
          </w:p>
          <w:p w14:paraId="32F6A552">
            <w:pPr>
              <w:spacing w:line="320" w:lineRule="exact"/>
              <w:jc w:val="center"/>
              <w:rPr>
                <w:rFonts w:ascii="仿宋_GB2312" w:hAnsi="仿宋"/>
                <w:color w:val="auto"/>
                <w:szCs w:val="21"/>
              </w:rPr>
            </w:pPr>
            <w:r>
              <w:rPr>
                <w:rFonts w:hint="eastAsia" w:ascii="华文中宋" w:hAnsi="华文中宋" w:eastAsia="华文中宋"/>
                <w:color w:val="auto"/>
                <w:sz w:val="24"/>
                <w:szCs w:val="21"/>
              </w:rPr>
              <w:t>网址</w:t>
            </w:r>
          </w:p>
        </w:tc>
        <w:tc>
          <w:tcPr>
            <w:tcW w:w="5221" w:type="dxa"/>
            <w:gridSpan w:val="7"/>
            <w:vAlign w:val="center"/>
          </w:tcPr>
          <w:p w14:paraId="78E7ED31">
            <w:pPr>
              <w:spacing w:line="260" w:lineRule="exact"/>
              <w:rPr>
                <w:rFonts w:ascii="华文中宋" w:hAnsi="华文中宋" w:eastAsia="华文中宋"/>
                <w:color w:val="auto"/>
                <w:sz w:val="28"/>
              </w:rPr>
            </w:pPr>
          </w:p>
        </w:tc>
        <w:tc>
          <w:tcPr>
            <w:tcW w:w="1725" w:type="dxa"/>
            <w:gridSpan w:val="2"/>
            <w:vAlign w:val="center"/>
          </w:tcPr>
          <w:p w14:paraId="79A0CB2B">
            <w:pPr>
              <w:spacing w:line="320" w:lineRule="exact"/>
              <w:jc w:val="center"/>
              <w:rPr>
                <w:rFonts w:ascii="华文中宋" w:hAnsi="华文中宋" w:eastAsia="华文中宋"/>
                <w:color w:val="auto"/>
                <w:sz w:val="24"/>
                <w:szCs w:val="21"/>
              </w:rPr>
            </w:pPr>
            <w:r>
              <w:rPr>
                <w:rFonts w:hint="eastAsia" w:ascii="华文中宋" w:hAnsi="华文中宋" w:eastAsia="华文中宋"/>
                <w:color w:val="auto"/>
                <w:sz w:val="24"/>
                <w:szCs w:val="21"/>
              </w:rPr>
              <w:t>是否为</w:t>
            </w:r>
          </w:p>
          <w:p w14:paraId="748372CC">
            <w:pPr>
              <w:spacing w:line="320" w:lineRule="exact"/>
              <w:jc w:val="center"/>
              <w:rPr>
                <w:rFonts w:ascii="华文中宋" w:hAnsi="华文中宋" w:eastAsia="华文中宋"/>
                <w:color w:val="auto"/>
                <w:sz w:val="24"/>
                <w:szCs w:val="21"/>
              </w:rPr>
            </w:pPr>
            <w:r>
              <w:rPr>
                <w:rFonts w:hint="eastAsia" w:ascii="华文中宋" w:hAnsi="华文中宋" w:eastAsia="华文中宋"/>
                <w:color w:val="auto"/>
                <w:sz w:val="24"/>
                <w:szCs w:val="21"/>
              </w:rPr>
              <w:t>“三好作品”</w:t>
            </w:r>
          </w:p>
        </w:tc>
        <w:tc>
          <w:tcPr>
            <w:tcW w:w="1549" w:type="dxa"/>
            <w:vAlign w:val="center"/>
          </w:tcPr>
          <w:p w14:paraId="3B30F695">
            <w:pPr>
              <w:spacing w:line="260" w:lineRule="exact"/>
              <w:jc w:val="center"/>
              <w:rPr>
                <w:rFonts w:hint="eastAsia" w:ascii="华文中宋" w:hAnsi="华文中宋" w:eastAsia="华文中宋"/>
                <w:color w:val="auto"/>
                <w:sz w:val="28"/>
                <w:lang w:val="en-US" w:eastAsia="zh-CN"/>
              </w:rPr>
            </w:pPr>
            <w:r>
              <w:rPr>
                <w:rFonts w:hint="eastAsia" w:ascii="方正仿宋_GBK" w:hAnsi="方正仿宋_GBK" w:eastAsia="方正仿宋_GBK" w:cs="方正仿宋_GBK"/>
                <w:color w:val="auto"/>
                <w:sz w:val="24"/>
                <w:szCs w:val="24"/>
                <w:lang w:val="en-US" w:eastAsia="zh-CN"/>
              </w:rPr>
              <w:t>否</w:t>
            </w:r>
          </w:p>
        </w:tc>
      </w:tr>
      <w:tr w14:paraId="6D9F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7" w:hRule="atLeast"/>
        </w:trPr>
        <w:tc>
          <w:tcPr>
            <w:tcW w:w="1012" w:type="dxa"/>
            <w:vAlign w:val="center"/>
          </w:tcPr>
          <w:p w14:paraId="586BBE20">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 xml:space="preserve">  ︵</w:t>
            </w:r>
          </w:p>
          <w:p w14:paraId="3869C970">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采作</w:t>
            </w:r>
          </w:p>
          <w:p w14:paraId="4D61922C">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编品</w:t>
            </w:r>
          </w:p>
          <w:p w14:paraId="33317C9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过简</w:t>
            </w:r>
          </w:p>
          <w:p w14:paraId="0C84DE09">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程介</w:t>
            </w:r>
          </w:p>
          <w:p w14:paraId="6046AF72">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 xml:space="preserve">  ︶</w:t>
            </w:r>
          </w:p>
        </w:tc>
        <w:tc>
          <w:tcPr>
            <w:tcW w:w="8901" w:type="dxa"/>
            <w:gridSpan w:val="11"/>
            <w:vAlign w:val="center"/>
          </w:tcPr>
          <w:p w14:paraId="6F2770DF">
            <w:pPr>
              <w:ind w:firstLine="480" w:firstLineChars="200"/>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为深入宣传贯彻习近平总书记对老龄工作作出的重要指示批示精神，助力实施积极应对人口老龄化国家战略，推动新时代养老服务业高质量发展，中国老年报社紧扣办报宗旨，策划推出“沿着总书记的足迹看养老”重大主题系列采访报道。</w:t>
            </w:r>
          </w:p>
          <w:p w14:paraId="587B906D">
            <w:pPr>
              <w:ind w:firstLine="480" w:firstLineChars="200"/>
              <w:rPr>
                <w:rFonts w:ascii="仿宋" w:hAnsi="仿宋" w:eastAsia="仿宋"/>
                <w:color w:val="auto"/>
                <w:w w:val="95"/>
                <w:szCs w:val="21"/>
              </w:rPr>
            </w:pPr>
            <w:r>
              <w:rPr>
                <w:rFonts w:hint="eastAsia" w:ascii="仿宋" w:hAnsi="仿宋" w:eastAsia="仿宋" w:cs="仿宋"/>
                <w:color w:val="auto"/>
                <w:sz w:val="24"/>
                <w:szCs w:val="24"/>
                <w:vertAlign w:val="baseline"/>
                <w:lang w:val="en-US" w:eastAsia="zh-CN"/>
              </w:rPr>
              <w:t>本报选取了北京、天津、沈阳等十个具有代表性的采访地点，由社领导带队进行实地采访，聚焦老有所养、老有所医、老有所为、老有所学、老有所乐，生动展现总书记考察过的社区和养老机构落实总书记指示精神的具体举措，立体式呈现我国养老服务从“有”向“优”提质升级的新变化、新成效。在报道收官之际，报社还邀请多位专家学者撰文，深入解读习近平总书记关于老龄工作的重要指示精神，为“足迹”报道画上完美句号。</w:t>
            </w:r>
          </w:p>
        </w:tc>
      </w:tr>
      <w:tr w14:paraId="5F3A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3" w:hRule="atLeast"/>
        </w:trPr>
        <w:tc>
          <w:tcPr>
            <w:tcW w:w="1012" w:type="dxa"/>
            <w:vAlign w:val="center"/>
          </w:tcPr>
          <w:p w14:paraId="36331F41">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社</w:t>
            </w:r>
          </w:p>
          <w:p w14:paraId="374ABD79">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会</w:t>
            </w:r>
          </w:p>
          <w:p w14:paraId="10787C4D">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效</w:t>
            </w:r>
          </w:p>
          <w:p w14:paraId="76595436">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果</w:t>
            </w:r>
          </w:p>
        </w:tc>
        <w:tc>
          <w:tcPr>
            <w:tcW w:w="8901" w:type="dxa"/>
            <w:gridSpan w:val="11"/>
            <w:vAlign w:val="center"/>
          </w:tcPr>
          <w:p w14:paraId="120E7B37">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both"/>
              <w:textAlignment w:val="auto"/>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“足迹”报道</w:t>
            </w:r>
            <w:r>
              <w:rPr>
                <w:rFonts w:hint="eastAsia" w:ascii="仿宋" w:hAnsi="仿宋" w:eastAsia="仿宋" w:cs="仿宋"/>
                <w:color w:val="auto"/>
                <w:sz w:val="24"/>
                <w:szCs w:val="24"/>
                <w:vertAlign w:val="baseline"/>
              </w:rPr>
              <w:t>在民政部官网、光明网、学习强国及地方民政厅官网等17个平台同步发布，累计发稿63篇，阅读量突破百万</w:t>
            </w:r>
            <w:r>
              <w:rPr>
                <w:rFonts w:hint="eastAsia" w:ascii="仿宋" w:hAnsi="仿宋" w:eastAsia="仿宋" w:cs="仿宋"/>
                <w:color w:val="auto"/>
                <w:sz w:val="24"/>
                <w:szCs w:val="24"/>
                <w:vertAlign w:val="baseline"/>
                <w:lang w:eastAsia="zh-CN"/>
              </w:rPr>
              <w:t>，</w:t>
            </w:r>
            <w:r>
              <w:rPr>
                <w:rFonts w:hint="eastAsia" w:ascii="仿宋" w:hAnsi="仿宋" w:eastAsia="仿宋" w:cs="仿宋"/>
                <w:color w:val="auto"/>
                <w:sz w:val="24"/>
                <w:szCs w:val="24"/>
                <w:vertAlign w:val="baseline"/>
                <w:lang w:val="en-US" w:eastAsia="zh-CN"/>
              </w:rPr>
              <w:t>受到社会各界的广泛关注和热烈反响，充分展示了党的十八大以来我国在养老服务领域取得的丰硕成果。</w:t>
            </w:r>
          </w:p>
          <w:p w14:paraId="3A7C3D54">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both"/>
              <w:textAlignment w:val="auto"/>
              <w:rPr>
                <w:rFonts w:ascii="仿宋" w:hAnsi="仿宋" w:eastAsia="仿宋" w:cs="仿宋"/>
                <w:color w:val="auto"/>
                <w:sz w:val="24"/>
                <w:szCs w:val="18"/>
              </w:rPr>
            </w:pPr>
            <w:r>
              <w:rPr>
                <w:rFonts w:hint="eastAsia" w:ascii="仿宋" w:hAnsi="仿宋" w:eastAsia="仿宋" w:cs="仿宋"/>
                <w:color w:val="auto"/>
                <w:sz w:val="24"/>
                <w:szCs w:val="24"/>
                <w:vertAlign w:val="baseline"/>
                <w:lang w:val="en-US" w:eastAsia="zh-CN"/>
              </w:rPr>
              <w:t>民政部副部长唐承沛</w:t>
            </w:r>
            <w:r>
              <w:rPr>
                <w:rFonts w:hint="eastAsia" w:ascii="仿宋" w:hAnsi="仿宋" w:eastAsia="仿宋" w:cs="仿宋"/>
                <w:color w:val="auto"/>
                <w:sz w:val="24"/>
                <w:szCs w:val="24"/>
                <w:vertAlign w:val="baseline"/>
              </w:rPr>
              <w:t>对</w:t>
            </w:r>
            <w:r>
              <w:rPr>
                <w:rFonts w:hint="eastAsia" w:ascii="仿宋" w:hAnsi="仿宋" w:eastAsia="仿宋" w:cs="仿宋"/>
                <w:color w:val="auto"/>
                <w:sz w:val="24"/>
                <w:szCs w:val="24"/>
                <w:vertAlign w:val="baseline"/>
                <w:lang w:eastAsia="zh-CN"/>
              </w:rPr>
              <w:t>“</w:t>
            </w:r>
            <w:r>
              <w:rPr>
                <w:rFonts w:hint="eastAsia" w:ascii="仿宋" w:hAnsi="仿宋" w:eastAsia="仿宋" w:cs="仿宋"/>
                <w:color w:val="auto"/>
                <w:sz w:val="24"/>
                <w:szCs w:val="24"/>
                <w:vertAlign w:val="baseline"/>
                <w:lang w:val="en-US" w:eastAsia="zh-CN"/>
              </w:rPr>
              <w:t>足迹”</w:t>
            </w:r>
            <w:r>
              <w:rPr>
                <w:rFonts w:hint="default" w:ascii="仿宋" w:hAnsi="仿宋" w:eastAsia="仿宋" w:cs="仿宋"/>
                <w:color w:val="auto"/>
                <w:sz w:val="24"/>
                <w:szCs w:val="24"/>
                <w:vertAlign w:val="baseline"/>
              </w:rPr>
              <w:t>报道作出批示，指出</w:t>
            </w:r>
            <w:r>
              <w:rPr>
                <w:rFonts w:hint="eastAsia" w:ascii="仿宋" w:hAnsi="仿宋" w:eastAsia="仿宋" w:cs="仿宋"/>
                <w:color w:val="auto"/>
                <w:sz w:val="24"/>
                <w:szCs w:val="24"/>
                <w:vertAlign w:val="baseline"/>
                <w:lang w:eastAsia="zh-CN"/>
              </w:rPr>
              <w:t>“</w:t>
            </w:r>
            <w:r>
              <w:rPr>
                <w:rFonts w:hint="default" w:ascii="仿宋" w:hAnsi="仿宋" w:eastAsia="仿宋" w:cs="仿宋"/>
                <w:color w:val="auto"/>
                <w:sz w:val="24"/>
                <w:szCs w:val="24"/>
                <w:vertAlign w:val="baseline"/>
              </w:rPr>
              <w:t>采访报道主题策划好、成果展示好、社会反响好，在重大主题宣传上做了积极探索。”</w:t>
            </w:r>
            <w:r>
              <w:rPr>
                <w:rFonts w:hint="default" w:ascii="仿宋" w:hAnsi="仿宋" w:eastAsia="仿宋" w:cs="仿宋"/>
                <w:color w:val="auto"/>
                <w:sz w:val="24"/>
                <w:szCs w:val="24"/>
                <w:vertAlign w:val="baseline"/>
                <w:lang w:val="en-US" w:eastAsia="zh-CN"/>
              </w:rPr>
              <w:t>部相关业务司局领导给予肯定“开篇之作写出了落实总书记重要指示的鲜活实践，写出了新时代养老服务的巨大变化，写出了老年人满满的幸福感，更写出了未来养老服务的光明前景！”</w:t>
            </w:r>
            <w:r>
              <w:rPr>
                <w:rFonts w:hint="eastAsia" w:ascii="仿宋" w:hAnsi="仿宋" w:eastAsia="仿宋" w:cs="仿宋"/>
                <w:color w:val="auto"/>
                <w:sz w:val="24"/>
                <w:szCs w:val="24"/>
                <w:vertAlign w:val="baseline"/>
              </w:rPr>
              <w:t>一些养老机构表示，将借鉴报道中的成功经验，完善服务设施、提升服务质量，以满足老年人日益增长的多样化需求。</w:t>
            </w:r>
          </w:p>
        </w:tc>
      </w:tr>
      <w:tr w14:paraId="05D0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trPr>
        <w:tc>
          <w:tcPr>
            <w:tcW w:w="1012" w:type="dxa"/>
            <w:vMerge w:val="restart"/>
            <w:vAlign w:val="center"/>
          </w:tcPr>
          <w:p w14:paraId="7BFC70BA">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传</w:t>
            </w:r>
          </w:p>
          <w:p w14:paraId="0F6B8EA2">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播</w:t>
            </w:r>
          </w:p>
          <w:p w14:paraId="1A867DFC">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数</w:t>
            </w:r>
          </w:p>
          <w:p w14:paraId="54755600">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据</w:t>
            </w:r>
          </w:p>
        </w:tc>
        <w:tc>
          <w:tcPr>
            <w:tcW w:w="1539" w:type="dxa"/>
            <w:gridSpan w:val="2"/>
            <w:vMerge w:val="restart"/>
            <w:vAlign w:val="center"/>
          </w:tcPr>
          <w:p w14:paraId="749D721D">
            <w:pPr>
              <w:jc w:val="center"/>
              <w:rPr>
                <w:rFonts w:ascii="仿宋" w:hAnsi="仿宋" w:eastAsia="仿宋" w:cs="仿宋"/>
                <w:color w:val="auto"/>
                <w:spacing w:val="-10"/>
                <w:sz w:val="24"/>
                <w:szCs w:val="18"/>
              </w:rPr>
            </w:pPr>
            <w:r>
              <w:rPr>
                <w:rFonts w:hint="eastAsia" w:ascii="仿宋" w:hAnsi="仿宋" w:eastAsia="仿宋" w:cs="仿宋"/>
                <w:color w:val="auto"/>
                <w:spacing w:val="-10"/>
                <w:sz w:val="24"/>
                <w:szCs w:val="18"/>
              </w:rPr>
              <w:t>新媒体传播</w:t>
            </w:r>
          </w:p>
          <w:p w14:paraId="436EEDCF">
            <w:pPr>
              <w:jc w:val="center"/>
              <w:rPr>
                <w:rFonts w:ascii="仿宋" w:hAnsi="仿宋" w:eastAsia="仿宋" w:cs="仿宋"/>
                <w:color w:val="auto"/>
                <w:sz w:val="24"/>
                <w:szCs w:val="18"/>
              </w:rPr>
            </w:pPr>
            <w:r>
              <w:rPr>
                <w:rFonts w:hint="eastAsia" w:ascii="仿宋" w:hAnsi="仿宋" w:eastAsia="仿宋" w:cs="仿宋"/>
                <w:color w:val="auto"/>
                <w:sz w:val="24"/>
                <w:szCs w:val="18"/>
              </w:rPr>
              <w:t>平台网址</w:t>
            </w:r>
          </w:p>
        </w:tc>
        <w:tc>
          <w:tcPr>
            <w:tcW w:w="347" w:type="dxa"/>
            <w:vAlign w:val="center"/>
          </w:tcPr>
          <w:p w14:paraId="3539CF3E">
            <w:pPr>
              <w:rPr>
                <w:rFonts w:ascii="仿宋" w:hAnsi="仿宋" w:eastAsia="仿宋" w:cs="仿宋"/>
                <w:color w:val="auto"/>
                <w:sz w:val="24"/>
                <w:szCs w:val="24"/>
              </w:rPr>
            </w:pPr>
            <w:r>
              <w:rPr>
                <w:rFonts w:hint="eastAsia" w:ascii="仿宋" w:hAnsi="仿宋" w:eastAsia="仿宋" w:cs="仿宋"/>
                <w:color w:val="auto"/>
                <w:sz w:val="24"/>
                <w:szCs w:val="24"/>
              </w:rPr>
              <w:t>1</w:t>
            </w:r>
          </w:p>
        </w:tc>
        <w:tc>
          <w:tcPr>
            <w:tcW w:w="7015" w:type="dxa"/>
            <w:gridSpan w:val="8"/>
            <w:vAlign w:val="center"/>
          </w:tcPr>
          <w:p w14:paraId="50F1121C">
            <w:pPr>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中国老年报微信公众号</w:t>
            </w:r>
          </w:p>
        </w:tc>
      </w:tr>
      <w:tr w14:paraId="0FB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012" w:type="dxa"/>
            <w:vMerge w:val="continue"/>
            <w:vAlign w:val="center"/>
          </w:tcPr>
          <w:p w14:paraId="5A91F7F4">
            <w:pPr>
              <w:spacing w:line="320" w:lineRule="exact"/>
              <w:jc w:val="center"/>
              <w:rPr>
                <w:rFonts w:ascii="华文中宋" w:hAnsi="华文中宋" w:eastAsia="华文中宋"/>
                <w:color w:val="auto"/>
                <w:sz w:val="28"/>
              </w:rPr>
            </w:pPr>
          </w:p>
        </w:tc>
        <w:tc>
          <w:tcPr>
            <w:tcW w:w="1539" w:type="dxa"/>
            <w:gridSpan w:val="2"/>
            <w:vMerge w:val="continue"/>
            <w:vAlign w:val="center"/>
          </w:tcPr>
          <w:p w14:paraId="7F65F5D1">
            <w:pPr>
              <w:rPr>
                <w:rFonts w:ascii="仿宋" w:hAnsi="仿宋" w:eastAsia="仿宋" w:cs="仿宋"/>
                <w:color w:val="auto"/>
                <w:sz w:val="24"/>
                <w:szCs w:val="18"/>
              </w:rPr>
            </w:pPr>
          </w:p>
        </w:tc>
        <w:tc>
          <w:tcPr>
            <w:tcW w:w="347" w:type="dxa"/>
            <w:vAlign w:val="center"/>
          </w:tcPr>
          <w:p w14:paraId="2CE2372A">
            <w:pPr>
              <w:rPr>
                <w:rFonts w:ascii="仿宋" w:hAnsi="仿宋" w:eastAsia="仿宋" w:cs="仿宋"/>
                <w:color w:val="auto"/>
                <w:sz w:val="24"/>
                <w:szCs w:val="24"/>
              </w:rPr>
            </w:pPr>
            <w:r>
              <w:rPr>
                <w:rFonts w:hint="eastAsia" w:ascii="仿宋" w:hAnsi="仿宋" w:eastAsia="仿宋" w:cs="仿宋"/>
                <w:color w:val="auto"/>
                <w:sz w:val="24"/>
                <w:szCs w:val="24"/>
              </w:rPr>
              <w:t>2</w:t>
            </w:r>
          </w:p>
        </w:tc>
        <w:tc>
          <w:tcPr>
            <w:tcW w:w="7015" w:type="dxa"/>
            <w:gridSpan w:val="8"/>
            <w:vAlign w:val="center"/>
          </w:tcPr>
          <w:p w14:paraId="7D6B12D5">
            <w:pPr>
              <w:rPr>
                <w:rFonts w:ascii="仿宋" w:hAnsi="仿宋" w:eastAsia="仿宋"/>
                <w:color w:val="auto"/>
                <w:sz w:val="24"/>
                <w:szCs w:val="24"/>
              </w:rPr>
            </w:pPr>
            <w:r>
              <w:rPr>
                <w:rFonts w:hint="eastAsia" w:ascii="仿宋" w:hAnsi="仿宋" w:eastAsia="仿宋"/>
                <w:color w:val="auto"/>
                <w:sz w:val="24"/>
                <w:szCs w:val="24"/>
              </w:rPr>
              <w:t xml:space="preserve">民政部官网   </w:t>
            </w:r>
          </w:p>
        </w:tc>
      </w:tr>
      <w:tr w14:paraId="2909C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012" w:type="dxa"/>
            <w:vMerge w:val="continue"/>
            <w:vAlign w:val="center"/>
          </w:tcPr>
          <w:p w14:paraId="1DF81367">
            <w:pPr>
              <w:spacing w:line="320" w:lineRule="exact"/>
              <w:jc w:val="center"/>
              <w:rPr>
                <w:rFonts w:ascii="华文中宋" w:hAnsi="华文中宋" w:eastAsia="华文中宋"/>
                <w:color w:val="auto"/>
                <w:sz w:val="28"/>
              </w:rPr>
            </w:pPr>
          </w:p>
        </w:tc>
        <w:tc>
          <w:tcPr>
            <w:tcW w:w="1539" w:type="dxa"/>
            <w:gridSpan w:val="2"/>
            <w:vMerge w:val="continue"/>
            <w:vAlign w:val="center"/>
          </w:tcPr>
          <w:p w14:paraId="4B1ADD58">
            <w:pPr>
              <w:rPr>
                <w:rFonts w:ascii="仿宋" w:hAnsi="仿宋" w:eastAsia="仿宋" w:cs="仿宋"/>
                <w:color w:val="auto"/>
                <w:sz w:val="24"/>
                <w:szCs w:val="18"/>
              </w:rPr>
            </w:pPr>
          </w:p>
        </w:tc>
        <w:tc>
          <w:tcPr>
            <w:tcW w:w="347" w:type="dxa"/>
            <w:vAlign w:val="center"/>
          </w:tcPr>
          <w:p w14:paraId="510D1847">
            <w:pPr>
              <w:rPr>
                <w:rFonts w:ascii="仿宋" w:hAnsi="仿宋" w:eastAsia="仿宋" w:cs="仿宋"/>
                <w:color w:val="auto"/>
                <w:sz w:val="24"/>
                <w:szCs w:val="18"/>
              </w:rPr>
            </w:pPr>
            <w:r>
              <w:rPr>
                <w:rFonts w:hint="eastAsia" w:ascii="仿宋" w:hAnsi="仿宋" w:eastAsia="仿宋" w:cs="仿宋"/>
                <w:color w:val="auto"/>
                <w:sz w:val="24"/>
                <w:szCs w:val="18"/>
              </w:rPr>
              <w:t>3</w:t>
            </w:r>
          </w:p>
        </w:tc>
        <w:tc>
          <w:tcPr>
            <w:tcW w:w="7015" w:type="dxa"/>
            <w:gridSpan w:val="8"/>
            <w:vAlign w:val="center"/>
          </w:tcPr>
          <w:p w14:paraId="7E694F07">
            <w:pPr>
              <w:tabs>
                <w:tab w:val="left" w:pos="719"/>
              </w:tabs>
              <w:rPr>
                <w:rFonts w:hint="default" w:ascii="仿宋" w:hAnsi="仿宋" w:eastAsia="仿宋"/>
                <w:color w:val="auto"/>
                <w:szCs w:val="21"/>
                <w:lang w:val="en-US" w:eastAsia="zh-CN"/>
              </w:rPr>
            </w:pPr>
            <w:r>
              <w:rPr>
                <w:rFonts w:hint="eastAsia" w:ascii="仿宋" w:hAnsi="仿宋" w:eastAsia="仿宋"/>
                <w:color w:val="auto"/>
                <w:sz w:val="24"/>
                <w:szCs w:val="24"/>
                <w:lang w:val="en-US" w:eastAsia="zh-CN"/>
              </w:rPr>
              <w:t>民政部官方微信公众号</w:t>
            </w:r>
          </w:p>
        </w:tc>
      </w:tr>
      <w:tr w14:paraId="47F41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012" w:type="dxa"/>
            <w:vMerge w:val="continue"/>
            <w:vAlign w:val="center"/>
          </w:tcPr>
          <w:p w14:paraId="151FE4AA">
            <w:pPr>
              <w:spacing w:line="320" w:lineRule="exact"/>
              <w:jc w:val="center"/>
              <w:rPr>
                <w:rFonts w:ascii="华文中宋" w:hAnsi="华文中宋" w:eastAsia="华文中宋"/>
                <w:color w:val="auto"/>
                <w:sz w:val="28"/>
              </w:rPr>
            </w:pPr>
          </w:p>
        </w:tc>
        <w:tc>
          <w:tcPr>
            <w:tcW w:w="1539" w:type="dxa"/>
            <w:gridSpan w:val="2"/>
            <w:vMerge w:val="continue"/>
            <w:vAlign w:val="center"/>
          </w:tcPr>
          <w:p w14:paraId="170F8DEA">
            <w:pPr>
              <w:rPr>
                <w:rFonts w:ascii="仿宋" w:hAnsi="仿宋" w:eastAsia="仿宋" w:cs="仿宋"/>
                <w:color w:val="auto"/>
                <w:sz w:val="24"/>
                <w:szCs w:val="18"/>
              </w:rPr>
            </w:pPr>
          </w:p>
        </w:tc>
        <w:tc>
          <w:tcPr>
            <w:tcW w:w="347" w:type="dxa"/>
            <w:vAlign w:val="center"/>
          </w:tcPr>
          <w:p w14:paraId="7DC3AA57">
            <w:pPr>
              <w:rPr>
                <w:rFonts w:hint="eastAsia" w:ascii="仿宋" w:hAnsi="仿宋" w:eastAsia="仿宋" w:cs="仿宋"/>
                <w:color w:val="auto"/>
                <w:sz w:val="24"/>
                <w:szCs w:val="18"/>
                <w:lang w:val="en-US" w:eastAsia="zh-CN"/>
              </w:rPr>
            </w:pPr>
            <w:r>
              <w:rPr>
                <w:rFonts w:hint="eastAsia" w:ascii="仿宋" w:hAnsi="仿宋" w:eastAsia="仿宋" w:cs="仿宋"/>
                <w:color w:val="auto"/>
                <w:sz w:val="24"/>
                <w:szCs w:val="18"/>
                <w:lang w:val="en-US" w:eastAsia="zh-CN"/>
              </w:rPr>
              <w:t>4</w:t>
            </w:r>
          </w:p>
        </w:tc>
        <w:tc>
          <w:tcPr>
            <w:tcW w:w="7015" w:type="dxa"/>
            <w:gridSpan w:val="8"/>
            <w:vAlign w:val="center"/>
          </w:tcPr>
          <w:p w14:paraId="47280E00">
            <w:pPr>
              <w:tabs>
                <w:tab w:val="left" w:pos="719"/>
              </w:tabs>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光明网</w:t>
            </w:r>
          </w:p>
        </w:tc>
      </w:tr>
      <w:tr w14:paraId="7DC04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012" w:type="dxa"/>
            <w:vMerge w:val="continue"/>
            <w:vAlign w:val="center"/>
          </w:tcPr>
          <w:p w14:paraId="74C9DA3F">
            <w:pPr>
              <w:spacing w:line="320" w:lineRule="exact"/>
              <w:jc w:val="center"/>
              <w:rPr>
                <w:rFonts w:ascii="华文中宋" w:hAnsi="华文中宋" w:eastAsia="华文中宋"/>
                <w:color w:val="auto"/>
                <w:sz w:val="28"/>
              </w:rPr>
            </w:pPr>
          </w:p>
        </w:tc>
        <w:tc>
          <w:tcPr>
            <w:tcW w:w="1539" w:type="dxa"/>
            <w:gridSpan w:val="2"/>
            <w:vMerge w:val="continue"/>
            <w:vAlign w:val="center"/>
          </w:tcPr>
          <w:p w14:paraId="324A684C">
            <w:pPr>
              <w:rPr>
                <w:rFonts w:ascii="仿宋" w:hAnsi="仿宋" w:eastAsia="仿宋" w:cs="仿宋"/>
                <w:color w:val="auto"/>
                <w:sz w:val="24"/>
                <w:szCs w:val="18"/>
              </w:rPr>
            </w:pPr>
          </w:p>
        </w:tc>
        <w:tc>
          <w:tcPr>
            <w:tcW w:w="347" w:type="dxa"/>
            <w:vAlign w:val="center"/>
          </w:tcPr>
          <w:p w14:paraId="358B9F21">
            <w:pPr>
              <w:rPr>
                <w:rFonts w:hint="default" w:ascii="仿宋" w:hAnsi="仿宋" w:eastAsia="仿宋" w:cs="仿宋"/>
                <w:color w:val="auto"/>
                <w:sz w:val="24"/>
                <w:szCs w:val="18"/>
                <w:lang w:val="en-US" w:eastAsia="zh-CN"/>
              </w:rPr>
            </w:pPr>
            <w:r>
              <w:rPr>
                <w:rFonts w:hint="eastAsia" w:ascii="仿宋" w:hAnsi="仿宋" w:eastAsia="仿宋" w:cs="仿宋"/>
                <w:color w:val="auto"/>
                <w:sz w:val="24"/>
                <w:szCs w:val="18"/>
                <w:lang w:val="en-US" w:eastAsia="zh-CN"/>
              </w:rPr>
              <w:t>5</w:t>
            </w:r>
          </w:p>
        </w:tc>
        <w:tc>
          <w:tcPr>
            <w:tcW w:w="7015" w:type="dxa"/>
            <w:gridSpan w:val="8"/>
            <w:vAlign w:val="center"/>
          </w:tcPr>
          <w:p w14:paraId="652811B5">
            <w:pPr>
              <w:tabs>
                <w:tab w:val="left" w:pos="733"/>
              </w:tabs>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中工网</w:t>
            </w:r>
          </w:p>
        </w:tc>
      </w:tr>
      <w:tr w14:paraId="546C8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012" w:type="dxa"/>
            <w:vMerge w:val="continue"/>
            <w:vAlign w:val="center"/>
          </w:tcPr>
          <w:p w14:paraId="558FA599">
            <w:pPr>
              <w:spacing w:line="320" w:lineRule="exact"/>
              <w:jc w:val="center"/>
              <w:rPr>
                <w:rFonts w:ascii="华文中宋" w:hAnsi="华文中宋" w:eastAsia="华文中宋"/>
                <w:color w:val="auto"/>
                <w:sz w:val="28"/>
              </w:rPr>
            </w:pPr>
          </w:p>
        </w:tc>
        <w:tc>
          <w:tcPr>
            <w:tcW w:w="1539" w:type="dxa"/>
            <w:gridSpan w:val="2"/>
            <w:vMerge w:val="continue"/>
            <w:vAlign w:val="center"/>
          </w:tcPr>
          <w:p w14:paraId="0802022F">
            <w:pPr>
              <w:rPr>
                <w:rFonts w:ascii="仿宋" w:hAnsi="仿宋" w:eastAsia="仿宋" w:cs="仿宋"/>
                <w:color w:val="auto"/>
                <w:sz w:val="24"/>
                <w:szCs w:val="18"/>
              </w:rPr>
            </w:pPr>
          </w:p>
        </w:tc>
        <w:tc>
          <w:tcPr>
            <w:tcW w:w="347" w:type="dxa"/>
            <w:vAlign w:val="center"/>
          </w:tcPr>
          <w:p w14:paraId="2E63D0FD">
            <w:pPr>
              <w:rPr>
                <w:rFonts w:hint="default" w:ascii="仿宋" w:hAnsi="仿宋" w:eastAsia="仿宋" w:cs="仿宋"/>
                <w:color w:val="auto"/>
                <w:sz w:val="24"/>
                <w:szCs w:val="18"/>
                <w:lang w:val="en-US" w:eastAsia="zh-CN"/>
              </w:rPr>
            </w:pPr>
            <w:r>
              <w:rPr>
                <w:rFonts w:hint="eastAsia" w:ascii="仿宋" w:hAnsi="仿宋" w:eastAsia="仿宋" w:cs="仿宋"/>
                <w:color w:val="auto"/>
                <w:sz w:val="24"/>
                <w:szCs w:val="18"/>
                <w:lang w:val="en-US" w:eastAsia="zh-CN"/>
              </w:rPr>
              <w:t>6</w:t>
            </w:r>
          </w:p>
        </w:tc>
        <w:tc>
          <w:tcPr>
            <w:tcW w:w="7015" w:type="dxa"/>
            <w:gridSpan w:val="8"/>
            <w:vAlign w:val="center"/>
          </w:tcPr>
          <w:p w14:paraId="0F92B42E">
            <w:pPr>
              <w:tabs>
                <w:tab w:val="left" w:pos="733"/>
              </w:tabs>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学习强国</w:t>
            </w:r>
          </w:p>
        </w:tc>
      </w:tr>
      <w:tr w14:paraId="5E56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exact"/>
        </w:trPr>
        <w:tc>
          <w:tcPr>
            <w:tcW w:w="1012" w:type="dxa"/>
            <w:vMerge w:val="continue"/>
            <w:vAlign w:val="center"/>
          </w:tcPr>
          <w:p w14:paraId="5DE12332">
            <w:pPr>
              <w:spacing w:line="320" w:lineRule="exact"/>
              <w:jc w:val="center"/>
              <w:rPr>
                <w:rFonts w:ascii="华文中宋" w:hAnsi="华文中宋" w:eastAsia="华文中宋"/>
                <w:color w:val="auto"/>
                <w:sz w:val="28"/>
              </w:rPr>
            </w:pPr>
          </w:p>
        </w:tc>
        <w:tc>
          <w:tcPr>
            <w:tcW w:w="1539" w:type="dxa"/>
            <w:gridSpan w:val="2"/>
            <w:vAlign w:val="center"/>
          </w:tcPr>
          <w:p w14:paraId="0CD586AA">
            <w:pPr>
              <w:rPr>
                <w:rFonts w:ascii="仿宋" w:hAnsi="仿宋" w:eastAsia="仿宋"/>
                <w:color w:val="auto"/>
                <w:sz w:val="22"/>
                <w:szCs w:val="16"/>
              </w:rPr>
            </w:pPr>
            <w:r>
              <w:rPr>
                <w:rFonts w:hint="eastAsia" w:ascii="仿宋" w:hAnsi="仿宋" w:eastAsia="仿宋" w:cs="仿宋"/>
                <w:color w:val="auto"/>
                <w:sz w:val="21"/>
                <w:szCs w:val="21"/>
              </w:rPr>
              <w:t>阅读量（浏览量、点击量）</w:t>
            </w:r>
          </w:p>
        </w:tc>
        <w:tc>
          <w:tcPr>
            <w:tcW w:w="1844" w:type="dxa"/>
            <w:gridSpan w:val="2"/>
            <w:vAlign w:val="center"/>
          </w:tcPr>
          <w:p w14:paraId="769BF1DC">
            <w:pPr>
              <w:jc w:val="center"/>
              <w:rPr>
                <w:rFonts w:hint="default" w:ascii="仿宋" w:hAnsi="仿宋" w:eastAsia="仿宋"/>
                <w:color w:val="auto"/>
                <w:sz w:val="22"/>
                <w:szCs w:val="16"/>
                <w:lang w:val="en-US" w:eastAsia="zh-CN"/>
              </w:rPr>
            </w:pPr>
            <w:r>
              <w:rPr>
                <w:rFonts w:hint="eastAsia" w:ascii="仿宋" w:hAnsi="仿宋" w:eastAsia="仿宋"/>
                <w:color w:val="auto"/>
                <w:sz w:val="24"/>
                <w:szCs w:val="24"/>
                <w:lang w:val="en-US" w:eastAsia="zh-CN"/>
              </w:rPr>
              <w:t>276280</w:t>
            </w:r>
          </w:p>
        </w:tc>
        <w:tc>
          <w:tcPr>
            <w:tcW w:w="992" w:type="dxa"/>
            <w:gridSpan w:val="2"/>
            <w:vAlign w:val="center"/>
          </w:tcPr>
          <w:p w14:paraId="579A7769">
            <w:pPr>
              <w:rPr>
                <w:rFonts w:ascii="仿宋" w:hAnsi="仿宋" w:eastAsia="仿宋"/>
                <w:color w:val="auto"/>
                <w:sz w:val="22"/>
                <w:szCs w:val="16"/>
              </w:rPr>
            </w:pPr>
            <w:r>
              <w:rPr>
                <w:rFonts w:hint="eastAsia" w:ascii="仿宋" w:hAnsi="仿宋" w:eastAsia="仿宋" w:cs="仿宋"/>
                <w:color w:val="auto"/>
                <w:sz w:val="22"/>
                <w:szCs w:val="16"/>
              </w:rPr>
              <w:t>转载量</w:t>
            </w:r>
          </w:p>
        </w:tc>
        <w:tc>
          <w:tcPr>
            <w:tcW w:w="1985" w:type="dxa"/>
            <w:gridSpan w:val="3"/>
            <w:vAlign w:val="center"/>
          </w:tcPr>
          <w:p w14:paraId="5BE3E5F6">
            <w:pPr>
              <w:jc w:val="center"/>
              <w:rPr>
                <w:rFonts w:hint="default" w:ascii="仿宋" w:hAnsi="仿宋" w:eastAsia="仿宋"/>
                <w:color w:val="auto"/>
                <w:szCs w:val="21"/>
                <w:lang w:val="en-US" w:eastAsia="zh-CN"/>
              </w:rPr>
            </w:pPr>
            <w:r>
              <w:rPr>
                <w:rFonts w:hint="eastAsia" w:ascii="仿宋" w:hAnsi="仿宋" w:eastAsia="仿宋"/>
                <w:color w:val="auto"/>
                <w:sz w:val="24"/>
                <w:szCs w:val="24"/>
                <w:lang w:val="en-US" w:eastAsia="zh-CN"/>
              </w:rPr>
              <w:t>1056</w:t>
            </w:r>
          </w:p>
        </w:tc>
        <w:tc>
          <w:tcPr>
            <w:tcW w:w="992" w:type="dxa"/>
            <w:vAlign w:val="center"/>
          </w:tcPr>
          <w:p w14:paraId="50FA0102">
            <w:pPr>
              <w:rPr>
                <w:rFonts w:ascii="仿宋" w:hAnsi="仿宋" w:eastAsia="仿宋"/>
                <w:color w:val="auto"/>
                <w:szCs w:val="21"/>
              </w:rPr>
            </w:pPr>
            <w:r>
              <w:rPr>
                <w:rFonts w:hint="eastAsia" w:ascii="仿宋" w:hAnsi="仿宋" w:eastAsia="仿宋" w:cs="仿宋"/>
                <w:color w:val="auto"/>
                <w:sz w:val="22"/>
                <w:szCs w:val="16"/>
              </w:rPr>
              <w:t>互动量</w:t>
            </w:r>
          </w:p>
        </w:tc>
        <w:tc>
          <w:tcPr>
            <w:tcW w:w="1549" w:type="dxa"/>
            <w:vAlign w:val="center"/>
          </w:tcPr>
          <w:p w14:paraId="03DD5D6F">
            <w:pPr>
              <w:jc w:val="center"/>
              <w:rPr>
                <w:rFonts w:hint="default" w:ascii="仿宋" w:hAnsi="仿宋" w:eastAsia="仿宋"/>
                <w:color w:val="auto"/>
                <w:szCs w:val="21"/>
                <w:lang w:val="en-US" w:eastAsia="zh-CN"/>
              </w:rPr>
            </w:pPr>
            <w:r>
              <w:rPr>
                <w:rFonts w:hint="eastAsia" w:ascii="仿宋" w:hAnsi="仿宋" w:eastAsia="仿宋"/>
                <w:color w:val="auto"/>
                <w:sz w:val="24"/>
                <w:szCs w:val="24"/>
                <w:lang w:val="en-US" w:eastAsia="zh-CN"/>
              </w:rPr>
              <w:t>3737</w:t>
            </w:r>
          </w:p>
        </w:tc>
      </w:tr>
      <w:tr w14:paraId="06510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2" w:hRule="exact"/>
        </w:trPr>
        <w:tc>
          <w:tcPr>
            <w:tcW w:w="1012" w:type="dxa"/>
            <w:tcBorders>
              <w:bottom w:val="single" w:color="auto" w:sz="4" w:space="0"/>
            </w:tcBorders>
            <w:vAlign w:val="center"/>
          </w:tcPr>
          <w:p w14:paraId="23F0E541">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 xml:space="preserve">  ︵</w:t>
            </w:r>
          </w:p>
          <w:p w14:paraId="6B97AD5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初推</w:t>
            </w:r>
          </w:p>
          <w:p w14:paraId="34E14AA1">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评荐</w:t>
            </w:r>
          </w:p>
          <w:p w14:paraId="41F8D788">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评理</w:t>
            </w:r>
          </w:p>
          <w:p w14:paraId="02715C78">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语由</w:t>
            </w:r>
          </w:p>
          <w:p w14:paraId="51F515D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 xml:space="preserve">  ︶</w:t>
            </w:r>
          </w:p>
        </w:tc>
        <w:tc>
          <w:tcPr>
            <w:tcW w:w="8901" w:type="dxa"/>
            <w:gridSpan w:val="11"/>
            <w:tcBorders>
              <w:bottom w:val="single" w:color="auto" w:sz="4" w:space="0"/>
            </w:tcBorders>
            <w:vAlign w:val="center"/>
          </w:tcPr>
          <w:p w14:paraId="569CCB25">
            <w:pPr>
              <w:spacing w:line="260" w:lineRule="exact"/>
              <w:ind w:firstLine="480" w:firstLineChars="200"/>
              <w:rPr>
                <w:rFonts w:hint="eastAsia" w:ascii="仿宋" w:hAnsi="仿宋" w:eastAsia="仿宋" w:cs="仿宋"/>
                <w:color w:val="auto"/>
                <w:sz w:val="24"/>
                <w:szCs w:val="18"/>
              </w:rPr>
            </w:pPr>
            <w:r>
              <w:rPr>
                <w:rFonts w:hint="eastAsia" w:ascii="仿宋" w:hAnsi="仿宋" w:eastAsia="仿宋" w:cs="仿宋"/>
                <w:color w:val="auto"/>
                <w:sz w:val="24"/>
                <w:szCs w:val="18"/>
                <w:lang w:val="en-US" w:eastAsia="zh-CN"/>
              </w:rPr>
              <w:t>“沿着总书记的足迹看养老”重大主题采访报道，稿件全部原创并实现融媒传播，在学习强国、人民网、光明网等主流媒体及部官网等多个平台同步发布，阅读量破百万，实现正能量与大流量的双向奔赴，充分展示了党的十八大以来我国养老服务发展取得的丰硕成果，得到部业务司局好评，受到社会各界广泛关注，部领导给予高度肯定。</w:t>
            </w:r>
          </w:p>
          <w:p w14:paraId="31875D0E">
            <w:pPr>
              <w:spacing w:line="240" w:lineRule="exact"/>
              <w:rPr>
                <w:rFonts w:ascii="华文中宋" w:hAnsi="华文中宋" w:eastAsia="华文中宋"/>
                <w:color w:val="auto"/>
                <w:spacing w:val="-2"/>
                <w:sz w:val="28"/>
              </w:rPr>
            </w:pPr>
            <w:r>
              <w:rPr>
                <w:rFonts w:hint="eastAsia" w:ascii="华文中宋" w:hAnsi="华文中宋" w:eastAsia="华文中宋"/>
                <w:color w:val="auto"/>
                <w:spacing w:val="-2"/>
                <w:sz w:val="28"/>
              </w:rPr>
              <w:t xml:space="preserve">                      </w:t>
            </w:r>
          </w:p>
          <w:p w14:paraId="3109BF00">
            <w:pPr>
              <w:spacing w:line="360" w:lineRule="exact"/>
              <w:rPr>
                <w:rFonts w:ascii="华文中宋" w:hAnsi="华文中宋" w:eastAsia="华文中宋"/>
                <w:color w:val="auto"/>
                <w:sz w:val="28"/>
              </w:rPr>
            </w:pPr>
            <w:r>
              <w:rPr>
                <w:rFonts w:hint="eastAsia" w:ascii="华文中宋" w:hAnsi="华文中宋" w:eastAsia="华文中宋"/>
                <w:color w:val="auto"/>
                <w:spacing w:val="-2"/>
                <w:sz w:val="28"/>
              </w:rPr>
              <w:t xml:space="preserve">                           签名：</w:t>
            </w:r>
            <w:r>
              <w:rPr>
                <w:rFonts w:hint="eastAsia" w:ascii="华文中宋" w:hAnsi="华文中宋" w:eastAsia="华文中宋"/>
                <w:color w:val="auto"/>
                <w:spacing w:val="-2"/>
                <w:sz w:val="28"/>
                <w:lang w:val="en-US" w:eastAsia="zh-CN"/>
              </w:rPr>
              <w:t xml:space="preserve">      </w:t>
            </w:r>
            <w:r>
              <w:rPr>
                <w:rFonts w:hint="eastAsia" w:ascii="华文中宋" w:hAnsi="华文中宋" w:eastAsia="华文中宋"/>
                <w:color w:val="auto"/>
                <w:sz w:val="28"/>
              </w:rPr>
              <w:t>（盖单位公章）</w:t>
            </w:r>
          </w:p>
          <w:p w14:paraId="5DF11F77">
            <w:pPr>
              <w:rPr>
                <w:rFonts w:ascii="仿宋" w:hAnsi="仿宋" w:eastAsia="仿宋"/>
                <w:color w:val="auto"/>
                <w:szCs w:val="21"/>
              </w:rPr>
            </w:pPr>
            <w:r>
              <w:rPr>
                <w:rFonts w:hint="eastAsia" w:ascii="仿宋_GB2312"/>
                <w:color w:val="auto"/>
                <w:sz w:val="28"/>
              </w:rPr>
              <w:t xml:space="preserve">                                 </w:t>
            </w:r>
            <w:r>
              <w:rPr>
                <w:rFonts w:ascii="华文中宋" w:hAnsi="华文中宋" w:eastAsia="华文中宋"/>
                <w:color w:val="auto"/>
                <w:sz w:val="28"/>
              </w:rPr>
              <w:t xml:space="preserve">2025年  </w:t>
            </w:r>
            <w:r>
              <w:rPr>
                <w:rFonts w:hint="eastAsia" w:ascii="华文中宋" w:hAnsi="华文中宋" w:eastAsia="华文中宋"/>
                <w:color w:val="auto"/>
                <w:sz w:val="28"/>
              </w:rPr>
              <w:t>月</w:t>
            </w:r>
            <w:r>
              <w:rPr>
                <w:rFonts w:ascii="华文中宋" w:hAnsi="华文中宋" w:eastAsia="华文中宋"/>
                <w:color w:val="auto"/>
                <w:sz w:val="28"/>
              </w:rPr>
              <w:t xml:space="preserve">  </w:t>
            </w:r>
            <w:r>
              <w:rPr>
                <w:rFonts w:hint="eastAsia" w:ascii="华文中宋" w:hAnsi="华文中宋" w:eastAsia="华文中宋"/>
                <w:color w:val="auto"/>
                <w:sz w:val="28"/>
              </w:rPr>
              <w:t>日</w:t>
            </w:r>
          </w:p>
        </w:tc>
      </w:tr>
    </w:tbl>
    <w:p w14:paraId="0C34C51F">
      <w:pPr>
        <w:spacing w:line="560" w:lineRule="exact"/>
        <w:outlineLvl w:val="1"/>
        <w:rPr>
          <w:rFonts w:ascii="楷体" w:hAnsi="楷体" w:eastAsia="楷体"/>
          <w:color w:val="000000"/>
          <w:sz w:val="28"/>
          <w:szCs w:val="28"/>
        </w:rPr>
      </w:pPr>
    </w:p>
    <w:sectPr>
      <w:headerReference r:id="rId3" w:type="default"/>
      <w:footerReference r:id="rId5" w:type="default"/>
      <w:headerReference r:id="rId4"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8E00A">
    <w:pPr>
      <w:pStyle w:val="8"/>
      <w:jc w:val="right"/>
      <w:rPr>
        <w:rFonts w:ascii="仿宋" w:hAnsi="仿宋" w:eastAsia="仿宋"/>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DEE3">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C2A9A">
    <w:pPr>
      <w:pStyle w:val="5"/>
      <w:spacing w:after="0" w:line="320" w:lineRule="exac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8677B88"/>
    <w:rsid w:val="189B2EBB"/>
    <w:rsid w:val="1A7CA4C8"/>
    <w:rsid w:val="1D7D5129"/>
    <w:rsid w:val="1EE367D7"/>
    <w:rsid w:val="1FBE4D8F"/>
    <w:rsid w:val="240344BC"/>
    <w:rsid w:val="27BBD431"/>
    <w:rsid w:val="29FB622F"/>
    <w:rsid w:val="2B5FF6DB"/>
    <w:rsid w:val="2BE6AC9B"/>
    <w:rsid w:val="2E122953"/>
    <w:rsid w:val="2EF02D20"/>
    <w:rsid w:val="32E7C95C"/>
    <w:rsid w:val="37E613F9"/>
    <w:rsid w:val="37FD3078"/>
    <w:rsid w:val="37FF3550"/>
    <w:rsid w:val="37FFC416"/>
    <w:rsid w:val="3829150E"/>
    <w:rsid w:val="3991049D"/>
    <w:rsid w:val="3AFCCEEC"/>
    <w:rsid w:val="3B6BE7B6"/>
    <w:rsid w:val="3BEA624A"/>
    <w:rsid w:val="3BFF18CE"/>
    <w:rsid w:val="3DEE90AB"/>
    <w:rsid w:val="3F9F0BD7"/>
    <w:rsid w:val="3FDD0733"/>
    <w:rsid w:val="3FFF6105"/>
    <w:rsid w:val="46085EB4"/>
    <w:rsid w:val="467F7B33"/>
    <w:rsid w:val="4B3D149F"/>
    <w:rsid w:val="4B94077D"/>
    <w:rsid w:val="4E1161B7"/>
    <w:rsid w:val="4F7A1CAF"/>
    <w:rsid w:val="4FD20CC7"/>
    <w:rsid w:val="51FC00CA"/>
    <w:rsid w:val="55BB05B4"/>
    <w:rsid w:val="575FFACA"/>
    <w:rsid w:val="57E3A12B"/>
    <w:rsid w:val="5D5E7442"/>
    <w:rsid w:val="5DFC282D"/>
    <w:rsid w:val="5EF2E06A"/>
    <w:rsid w:val="5F7BA06F"/>
    <w:rsid w:val="5FFB8B9E"/>
    <w:rsid w:val="5FFEE2BA"/>
    <w:rsid w:val="67EA5618"/>
    <w:rsid w:val="6BADA4A9"/>
    <w:rsid w:val="6BFE9F4B"/>
    <w:rsid w:val="6BFF44CD"/>
    <w:rsid w:val="6CFE6DCE"/>
    <w:rsid w:val="6D1F0417"/>
    <w:rsid w:val="6D82738D"/>
    <w:rsid w:val="6F6D7F02"/>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3">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32"/>
      <w:szCs w:val="32"/>
      <w:lang w:val="zh-CN" w:bidi="zh-CN"/>
    </w:rPr>
  </w:style>
  <w:style w:type="paragraph" w:styleId="4">
    <w:name w:val="annotation text"/>
    <w:basedOn w:val="1"/>
    <w:link w:val="23"/>
    <w:semiHidden/>
    <w:unhideWhenUsed/>
    <w:qFormat/>
    <w:uiPriority w:val="99"/>
    <w:pPr>
      <w:jc w:val="left"/>
    </w:pPr>
  </w:style>
  <w:style w:type="paragraph" w:styleId="5">
    <w:name w:val="Body Text 3"/>
    <w:basedOn w:val="1"/>
    <w:unhideWhenUsed/>
    <w:qFormat/>
    <w:uiPriority w:val="99"/>
    <w:pPr>
      <w:spacing w:after="120"/>
    </w:pPr>
    <w:rPr>
      <w:sz w:val="16"/>
      <w:szCs w:val="16"/>
    </w:rPr>
  </w:style>
  <w:style w:type="paragraph" w:styleId="6">
    <w:name w:val="Date"/>
    <w:basedOn w:val="1"/>
    <w:next w:val="1"/>
    <w:link w:val="19"/>
    <w:semiHidden/>
    <w:unhideWhenUsed/>
    <w:qFormat/>
    <w:uiPriority w:val="99"/>
    <w:pPr>
      <w:ind w:left="100" w:leftChars="2500"/>
    </w:pPr>
  </w:style>
  <w:style w:type="paragraph" w:styleId="7">
    <w:name w:val="Balloon Text"/>
    <w:basedOn w:val="1"/>
    <w:link w:val="21"/>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4"/>
    <w:semiHidden/>
    <w:unhideWhenUsed/>
    <w:qFormat/>
    <w:uiPriority w:val="99"/>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semiHidden/>
    <w:unhideWhenUsed/>
    <w:qFormat/>
    <w:uiPriority w:val="99"/>
    <w:rPr>
      <w:sz w:val="21"/>
      <w:szCs w:val="21"/>
    </w:rPr>
  </w:style>
  <w:style w:type="character" w:customStyle="1" w:styleId="17">
    <w:name w:val="页眉 Char"/>
    <w:basedOn w:val="13"/>
    <w:link w:val="9"/>
    <w:qFormat/>
    <w:uiPriority w:val="99"/>
    <w:rPr>
      <w:sz w:val="18"/>
      <w:szCs w:val="18"/>
    </w:rPr>
  </w:style>
  <w:style w:type="character" w:customStyle="1" w:styleId="18">
    <w:name w:val="页脚 Char"/>
    <w:basedOn w:val="13"/>
    <w:link w:val="8"/>
    <w:qFormat/>
    <w:uiPriority w:val="99"/>
    <w:rPr>
      <w:sz w:val="18"/>
      <w:szCs w:val="18"/>
    </w:rPr>
  </w:style>
  <w:style w:type="character" w:customStyle="1" w:styleId="19">
    <w:name w:val="日期 Char"/>
    <w:basedOn w:val="13"/>
    <w:link w:val="6"/>
    <w:semiHidden/>
    <w:qFormat/>
    <w:uiPriority w:val="99"/>
  </w:style>
  <w:style w:type="paragraph" w:styleId="20">
    <w:name w:val="List Paragraph"/>
    <w:basedOn w:val="1"/>
    <w:qFormat/>
    <w:uiPriority w:val="34"/>
    <w:pPr>
      <w:ind w:firstLine="420" w:firstLineChars="200"/>
    </w:pPr>
  </w:style>
  <w:style w:type="character" w:customStyle="1" w:styleId="21">
    <w:name w:val="批注框文本 Char"/>
    <w:basedOn w:val="13"/>
    <w:link w:val="7"/>
    <w:semiHidden/>
    <w:qFormat/>
    <w:uiPriority w:val="99"/>
    <w:rPr>
      <w:rFonts w:eastAsia="仿宋_GB2312" w:asciiTheme="minorHAnsi" w:hAnsiTheme="minorHAnsi"/>
      <w:kern w:val="2"/>
      <w:sz w:val="18"/>
      <w:szCs w:val="18"/>
    </w:rPr>
  </w:style>
  <w:style w:type="paragraph" w:customStyle="1" w:styleId="22">
    <w:name w:val="Char Char9 Char Char"/>
    <w:basedOn w:val="1"/>
    <w:autoRedefine/>
    <w:qFormat/>
    <w:uiPriority w:val="0"/>
    <w:rPr>
      <w:rFonts w:ascii="仿宋_GB2312" w:hAnsi="Times New Roman" w:cs="Times New Roman"/>
      <w:b/>
      <w:szCs w:val="32"/>
    </w:rPr>
  </w:style>
  <w:style w:type="character" w:customStyle="1" w:styleId="23">
    <w:name w:val="批注文字 Char"/>
    <w:basedOn w:val="13"/>
    <w:link w:val="4"/>
    <w:semiHidden/>
    <w:qFormat/>
    <w:uiPriority w:val="99"/>
    <w:rPr>
      <w:rFonts w:eastAsia="仿宋_GB2312" w:asciiTheme="minorHAnsi" w:hAnsiTheme="minorHAnsi" w:cstheme="minorBidi"/>
      <w:kern w:val="2"/>
      <w:sz w:val="32"/>
      <w:szCs w:val="22"/>
    </w:rPr>
  </w:style>
  <w:style w:type="character" w:customStyle="1" w:styleId="24">
    <w:name w:val="批注主题 Char"/>
    <w:basedOn w:val="23"/>
    <w:link w:val="10"/>
    <w:semiHidden/>
    <w:qFormat/>
    <w:uiPriority w:val="99"/>
    <w:rPr>
      <w:rFonts w:eastAsia="仿宋_GB2312" w:asciiTheme="minorHAnsi" w:hAnsiTheme="minorHAnsi" w:cstheme="minorBidi"/>
      <w:b/>
      <w:bCs/>
      <w:kern w:val="2"/>
      <w:sz w:val="32"/>
      <w:szCs w:val="22"/>
    </w:rPr>
  </w:style>
  <w:style w:type="paragraph" w:customStyle="1" w:styleId="25">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6">
    <w:name w:val="未处理的提及1"/>
    <w:basedOn w:val="13"/>
    <w:semiHidden/>
    <w:unhideWhenUsed/>
    <w:qFormat/>
    <w:uiPriority w:val="99"/>
    <w:rPr>
      <w:color w:val="605E5C"/>
      <w:shd w:val="clear" w:color="auto" w:fill="E1DFDD"/>
    </w:rPr>
  </w:style>
  <w:style w:type="paragraph" w:customStyle="1" w:styleId="27">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8">
    <w:name w:val="Revision"/>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9">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F1A8D-1935-456D-AD76-13767C2CA74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1043</Words>
  <Characters>1079</Characters>
  <Lines>102</Lines>
  <Paragraphs>28</Paragraphs>
  <TotalTime>8</TotalTime>
  <ScaleCrop>false</ScaleCrop>
  <LinksUpToDate>false</LinksUpToDate>
  <CharactersWithSpaces>1185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2025-03-13T08:15:00Z</dcterms:created>
  <dc:creator>wangyongpo</dc:creator>
  <cp:lastModifiedBy>火焱</cp:lastModifiedBy>
  <cp:lastPrinted>2025-05-07T03:56:00Z</cp:lastPrinted>
  <dcterms:modified xsi:type="dcterms:W3CDTF">2025-05-12T08:20:58Z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eyJoZGlkIjoiNDQ3NjYxODRmODIxMDMyNGY4ODdlYjQ0MjlmZTQ3YTEiLCJ1c2VySWQiOiI1NDk5OTUyNzYifQ==</vt:lpwstr>
  </property>
  <property fmtid="{D5CDD505-2E9C-101B-9397-08002B2CF9AE}" pid="4" name="ICV">
    <vt:lpwstr>A462CF48F7824FF6A0CB1AAEF8B75E8E_13</vt:lpwstr>
  </property>
</Properties>
</file>