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FC5927">
      <w:pPr>
        <w:spacing w:after="100" w:afterAutospacing="1"/>
        <w:rPr>
          <w:rFonts w:ascii="楷体" w:hAnsi="楷体" w:eastAsia="楷体"/>
          <w:b/>
          <w:bCs/>
          <w:color w:val="000000"/>
          <w:sz w:val="28"/>
          <w:szCs w:val="28"/>
        </w:rPr>
      </w:pPr>
      <w:r>
        <w:rPr>
          <w:rFonts w:hint="eastAsia" w:ascii="黑体" w:hAnsi="黑体" w:eastAsia="黑体"/>
          <w:bCs/>
          <w:color w:val="000000"/>
          <w:sz w:val="32"/>
          <w:szCs w:val="32"/>
        </w:rPr>
        <w:t>附件3</w:t>
      </w:r>
    </w:p>
    <w:p w14:paraId="12B642F4">
      <w:pPr>
        <w:spacing w:line="560" w:lineRule="exact"/>
        <w:jc w:val="center"/>
        <w:rPr>
          <w:rFonts w:ascii="方正小标宋简体" w:hAnsi="华文中宋" w:eastAsia="方正小标宋简体"/>
          <w:color w:val="000000"/>
          <w:sz w:val="44"/>
          <w:szCs w:val="36"/>
        </w:rPr>
      </w:pPr>
      <w:r>
        <w:rPr>
          <w:rFonts w:hint="eastAsia" w:ascii="方正小标宋简体" w:hAnsi="华文中宋" w:eastAsia="方正小标宋简体"/>
          <w:color w:val="000000"/>
          <w:sz w:val="44"/>
          <w:szCs w:val="36"/>
        </w:rPr>
        <w:t>中国新闻奖新闻漫画参评作品推荐表</w:t>
      </w:r>
    </w:p>
    <w:p w14:paraId="2FBD3346">
      <w:pPr>
        <w:widowControl/>
        <w:spacing w:line="400" w:lineRule="exact"/>
        <w:jc w:val="center"/>
        <w:rPr>
          <w:rFonts w:ascii="华文中宋" w:hAnsi="华文中宋" w:eastAsia="华文中宋"/>
          <w:color w:val="000000"/>
          <w:sz w:val="36"/>
          <w:szCs w:val="36"/>
        </w:rPr>
      </w:pPr>
    </w:p>
    <w:tbl>
      <w:tblPr>
        <w:tblStyle w:val="4"/>
        <w:tblW w:w="961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313"/>
        <w:gridCol w:w="83"/>
        <w:gridCol w:w="424"/>
        <w:gridCol w:w="694"/>
        <w:gridCol w:w="559"/>
        <w:gridCol w:w="1005"/>
        <w:gridCol w:w="193"/>
        <w:gridCol w:w="416"/>
        <w:gridCol w:w="368"/>
        <w:gridCol w:w="138"/>
        <w:gridCol w:w="422"/>
        <w:gridCol w:w="561"/>
        <w:gridCol w:w="331"/>
        <w:gridCol w:w="183"/>
        <w:gridCol w:w="612"/>
        <w:gridCol w:w="322"/>
        <w:gridCol w:w="449"/>
        <w:gridCol w:w="1530"/>
      </w:tblGrid>
      <w:tr w14:paraId="04E622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326" w:type="dxa"/>
            <w:gridSpan w:val="2"/>
            <w:vAlign w:val="center"/>
          </w:tcPr>
          <w:p w14:paraId="57D4722B">
            <w:pPr>
              <w:widowControl/>
              <w:spacing w:line="40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0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0"/>
              </w:rPr>
              <w:t>标题</w:t>
            </w:r>
          </w:p>
        </w:tc>
        <w:tc>
          <w:tcPr>
            <w:tcW w:w="3742" w:type="dxa"/>
            <w:gridSpan w:val="8"/>
            <w:vAlign w:val="center"/>
          </w:tcPr>
          <w:p w14:paraId="6AE917F0">
            <w:pPr>
              <w:jc w:val="center"/>
              <w:rPr>
                <w:rFonts w:ascii="仿宋" w:hAnsi="仿宋" w:eastAsia="仿宋" w:cs="仿宋"/>
                <w:b/>
                <w:bCs/>
                <w:sz w:val="24"/>
              </w:rPr>
            </w:pPr>
            <w:r>
              <w:rPr>
                <w:rFonts w:ascii="仿宋" w:hAnsi="仿宋" w:eastAsia="仿宋"/>
                <w:color w:val="000000"/>
                <w:sz w:val="24"/>
              </w:rPr>
              <w:t>“扫码之困”</w:t>
            </w:r>
          </w:p>
        </w:tc>
        <w:tc>
          <w:tcPr>
            <w:tcW w:w="1452" w:type="dxa"/>
            <w:gridSpan w:val="4"/>
            <w:vAlign w:val="center"/>
          </w:tcPr>
          <w:p w14:paraId="38A60F1A">
            <w:pPr>
              <w:widowControl/>
              <w:snapToGrid w:val="0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作品类别</w:t>
            </w:r>
          </w:p>
        </w:tc>
        <w:tc>
          <w:tcPr>
            <w:tcW w:w="3096" w:type="dxa"/>
            <w:gridSpan w:val="5"/>
            <w:vAlign w:val="center"/>
          </w:tcPr>
          <w:p w14:paraId="7646D64E">
            <w:pPr>
              <w:spacing w:line="440" w:lineRule="exact"/>
              <w:jc w:val="center"/>
              <w:rPr>
                <w:rFonts w:ascii="仿宋" w:hAnsi="仿宋" w:eastAsia="仿宋"/>
                <w:color w:val="000000"/>
                <w:sz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</w:rPr>
              <w:t>新闻漫画</w:t>
            </w:r>
            <w:r>
              <w:rPr>
                <w:rFonts w:hint="eastAsia" w:ascii="仿宋" w:hAnsi="仿宋" w:eastAsia="仿宋"/>
                <w:color w:val="000000"/>
                <w:sz w:val="28"/>
                <w:u w:val="single"/>
              </w:rPr>
              <w:t xml:space="preserve">  </w:t>
            </w:r>
            <w:r>
              <w:rPr>
                <w:rFonts w:hint="eastAsia" w:ascii="仿宋" w:hAnsi="仿宋" w:eastAsia="仿宋"/>
                <w:color w:val="000000"/>
                <w:szCs w:val="22"/>
              </w:rPr>
              <w:t>单幅</w:t>
            </w:r>
            <w:r>
              <w:rPr>
                <w:rFonts w:hint="eastAsia" w:ascii="仿宋" w:hAnsi="仿宋" w:eastAsia="仿宋"/>
                <w:color w:val="000000"/>
                <w:sz w:val="28"/>
                <w:u w:val="single"/>
              </w:rPr>
              <w:t xml:space="preserve">    </w:t>
            </w:r>
            <w:r>
              <w:rPr>
                <w:rFonts w:hint="eastAsia" w:ascii="仿宋" w:hAnsi="仿宋" w:eastAsia="仿宋"/>
                <w:color w:val="000000"/>
                <w:sz w:val="28"/>
              </w:rPr>
              <w:t>类</w:t>
            </w:r>
          </w:p>
          <w:p w14:paraId="1A9AE5A9">
            <w:pPr>
              <w:spacing w:line="320" w:lineRule="exact"/>
              <w:rPr>
                <w:rFonts w:ascii="仿宋" w:hAnsi="仿宋" w:eastAsia="仿宋"/>
                <w:color w:val="000000"/>
                <w:sz w:val="28"/>
              </w:rPr>
            </w:pPr>
            <w:r>
              <w:rPr>
                <w:rFonts w:hint="eastAsia" w:ascii="仿宋" w:hAnsi="仿宋" w:eastAsia="仿宋"/>
                <w:color w:val="000000"/>
                <w:szCs w:val="22"/>
              </w:rPr>
              <w:t>(单幅/组画(长图)/动画/国际传播)</w:t>
            </w:r>
          </w:p>
        </w:tc>
      </w:tr>
      <w:tr w14:paraId="66C867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326" w:type="dxa"/>
            <w:gridSpan w:val="2"/>
            <w:vAlign w:val="center"/>
          </w:tcPr>
          <w:p w14:paraId="63A9D57F">
            <w:pPr>
              <w:widowControl/>
              <w:spacing w:line="40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0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0"/>
              </w:rPr>
              <w:t>作者</w:t>
            </w:r>
          </w:p>
        </w:tc>
        <w:tc>
          <w:tcPr>
            <w:tcW w:w="3742" w:type="dxa"/>
            <w:gridSpan w:val="8"/>
            <w:vAlign w:val="center"/>
          </w:tcPr>
          <w:p w14:paraId="7FEF51FA"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王怀申（笔名：王铎）</w:t>
            </w:r>
          </w:p>
        </w:tc>
        <w:tc>
          <w:tcPr>
            <w:tcW w:w="1452" w:type="dxa"/>
            <w:gridSpan w:val="4"/>
            <w:vAlign w:val="center"/>
          </w:tcPr>
          <w:p w14:paraId="35A2A2CD">
            <w:pPr>
              <w:widowControl/>
              <w:spacing w:line="400" w:lineRule="exact"/>
              <w:jc w:val="center"/>
              <w:rPr>
                <w:rFonts w:ascii="仿宋_GB2312" w:hAnsi="仿宋" w:eastAsia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0"/>
              </w:rPr>
              <w:t>编辑</w:t>
            </w:r>
          </w:p>
        </w:tc>
        <w:tc>
          <w:tcPr>
            <w:tcW w:w="3096" w:type="dxa"/>
            <w:gridSpan w:val="5"/>
            <w:vAlign w:val="center"/>
          </w:tcPr>
          <w:p w14:paraId="46678BCA">
            <w:pPr>
              <w:spacing w:line="260" w:lineRule="exact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</w:rPr>
              <w:t xml:space="preserve">          陶冉</w:t>
            </w:r>
          </w:p>
        </w:tc>
      </w:tr>
      <w:tr w14:paraId="20E4D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exact"/>
          <w:jc w:val="center"/>
        </w:trPr>
        <w:tc>
          <w:tcPr>
            <w:tcW w:w="1833" w:type="dxa"/>
            <w:gridSpan w:val="4"/>
            <w:vAlign w:val="center"/>
          </w:tcPr>
          <w:p w14:paraId="0CA6E824">
            <w:pPr>
              <w:widowControl/>
              <w:spacing w:line="300" w:lineRule="exact"/>
              <w:jc w:val="center"/>
              <w:rPr>
                <w:rFonts w:ascii="华文中宋" w:hAnsi="华文中宋" w:eastAsia="华文中宋"/>
                <w:sz w:val="28"/>
                <w:szCs w:val="20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0"/>
              </w:rPr>
              <w:t>原创单位</w:t>
            </w:r>
          </w:p>
        </w:tc>
        <w:tc>
          <w:tcPr>
            <w:tcW w:w="3235" w:type="dxa"/>
            <w:gridSpan w:val="6"/>
            <w:vAlign w:val="center"/>
          </w:tcPr>
          <w:p w14:paraId="54BA961D">
            <w:pPr>
              <w:jc w:val="center"/>
              <w:rPr>
                <w:rFonts w:ascii="仿宋" w:hAnsi="仿宋" w:eastAsia="仿宋"/>
                <w:sz w:val="24"/>
              </w:rPr>
            </w:pPr>
            <w:bookmarkStart w:id="0" w:name="_GoBack"/>
            <w:r>
              <w:rPr>
                <w:rFonts w:hint="eastAsia" w:ascii="仿宋" w:hAnsi="仿宋" w:eastAsia="仿宋"/>
                <w:sz w:val="24"/>
              </w:rPr>
              <w:t>中国煤炭报社</w:t>
            </w:r>
            <w:bookmarkEnd w:id="0"/>
          </w:p>
        </w:tc>
        <w:tc>
          <w:tcPr>
            <w:tcW w:w="1452" w:type="dxa"/>
            <w:gridSpan w:val="4"/>
            <w:vAlign w:val="center"/>
          </w:tcPr>
          <w:p w14:paraId="74D5933B">
            <w:pPr>
              <w:widowControl/>
              <w:spacing w:line="400" w:lineRule="exact"/>
              <w:jc w:val="center"/>
              <w:rPr>
                <w:rFonts w:ascii="仿宋_GB2312" w:hAnsi="仿宋" w:eastAsia="仿宋_GB2312"/>
                <w:b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sz w:val="28"/>
                <w:szCs w:val="20"/>
              </w:rPr>
              <w:t>刊播日期</w:t>
            </w:r>
          </w:p>
        </w:tc>
        <w:tc>
          <w:tcPr>
            <w:tcW w:w="3096" w:type="dxa"/>
            <w:gridSpan w:val="5"/>
            <w:vAlign w:val="center"/>
          </w:tcPr>
          <w:p w14:paraId="4765558F">
            <w:pPr>
              <w:widowControl/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2024年 5 月 28 日</w:t>
            </w:r>
          </w:p>
        </w:tc>
      </w:tr>
      <w:tr w14:paraId="209BC9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exact"/>
          <w:jc w:val="center"/>
        </w:trPr>
        <w:tc>
          <w:tcPr>
            <w:tcW w:w="1833" w:type="dxa"/>
            <w:gridSpan w:val="4"/>
            <w:vAlign w:val="center"/>
          </w:tcPr>
          <w:p w14:paraId="54DB5174">
            <w:pPr>
              <w:widowControl/>
              <w:spacing w:line="300" w:lineRule="exact"/>
              <w:jc w:val="center"/>
              <w:rPr>
                <w:rFonts w:ascii="华文中宋" w:hAnsi="华文中宋" w:eastAsia="华文中宋"/>
                <w:color w:val="000000"/>
                <w:sz w:val="24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</w:rPr>
              <w:t>所配合的</w:t>
            </w:r>
          </w:p>
          <w:p w14:paraId="153DA61E">
            <w:pPr>
              <w:widowControl/>
              <w:spacing w:line="300" w:lineRule="exact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</w:rPr>
              <w:t>文字报道标题</w:t>
            </w:r>
          </w:p>
        </w:tc>
        <w:tc>
          <w:tcPr>
            <w:tcW w:w="2867" w:type="dxa"/>
            <w:gridSpan w:val="5"/>
            <w:vAlign w:val="center"/>
          </w:tcPr>
          <w:p w14:paraId="438F9D79">
            <w:pPr>
              <w:widowControl/>
              <w:snapToGrid w:val="0"/>
              <w:rPr>
                <w:rFonts w:ascii="仿宋_GB2312" w:hAnsi="仿宋" w:eastAsia="仿宋_GB2312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注：仅供配合文字报道的作品填报</w:t>
            </w:r>
          </w:p>
        </w:tc>
        <w:tc>
          <w:tcPr>
            <w:tcW w:w="1820" w:type="dxa"/>
            <w:gridSpan w:val="5"/>
            <w:vAlign w:val="center"/>
          </w:tcPr>
          <w:p w14:paraId="6F4EEBF7">
            <w:pPr>
              <w:widowControl/>
              <w:spacing w:line="300" w:lineRule="exact"/>
              <w:jc w:val="center"/>
              <w:rPr>
                <w:rFonts w:ascii="华文中宋" w:hAnsi="华文中宋" w:eastAsia="华文中宋"/>
                <w:color w:val="000000"/>
                <w:sz w:val="24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</w:rPr>
              <w:t>刊发版面</w:t>
            </w:r>
          </w:p>
          <w:p w14:paraId="5484F48B">
            <w:pPr>
              <w:widowControl/>
              <w:snapToGrid w:val="0"/>
              <w:spacing w:line="300" w:lineRule="exact"/>
              <w:jc w:val="center"/>
              <w:rPr>
                <w:rFonts w:ascii="华文中宋" w:hAnsi="华文中宋" w:eastAsia="华文中宋"/>
                <w:color w:val="000000"/>
                <w:szCs w:val="21"/>
              </w:rPr>
            </w:pPr>
            <w:r>
              <w:rPr>
                <w:rFonts w:hint="eastAsia" w:ascii="华文中宋" w:hAnsi="华文中宋" w:eastAsia="华文中宋"/>
                <w:color w:val="000000"/>
                <w:sz w:val="16"/>
                <w:szCs w:val="16"/>
              </w:rPr>
              <w:t>(发布端/账号/版次</w:t>
            </w:r>
            <w:r>
              <w:rPr>
                <w:rFonts w:ascii="华文中宋" w:hAnsi="华文中宋" w:eastAsia="华文中宋"/>
                <w:color w:val="000000"/>
                <w:sz w:val="16"/>
                <w:szCs w:val="16"/>
              </w:rPr>
              <w:t xml:space="preserve"> </w:t>
            </w:r>
            <w:r>
              <w:rPr>
                <w:rFonts w:hint="eastAsia" w:ascii="华文中宋" w:hAnsi="华文中宋" w:eastAsia="华文中宋"/>
                <w:color w:val="000000"/>
                <w:sz w:val="16"/>
                <w:szCs w:val="16"/>
              </w:rPr>
              <w:t>)</w:t>
            </w:r>
          </w:p>
        </w:tc>
        <w:tc>
          <w:tcPr>
            <w:tcW w:w="3096" w:type="dxa"/>
            <w:gridSpan w:val="5"/>
            <w:vAlign w:val="center"/>
          </w:tcPr>
          <w:p w14:paraId="2DD6A97A">
            <w:pPr>
              <w:widowControl/>
              <w:snapToGrid w:val="0"/>
              <w:ind w:firstLine="720" w:firstLineChars="300"/>
              <w:rPr>
                <w:rFonts w:ascii="仿宋" w:hAnsi="仿宋" w:eastAsia="仿宋"/>
                <w:color w:val="000000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三版 评论版</w:t>
            </w:r>
          </w:p>
        </w:tc>
      </w:tr>
      <w:tr w14:paraId="55FCCA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833" w:type="dxa"/>
            <w:gridSpan w:val="4"/>
            <w:vAlign w:val="center"/>
          </w:tcPr>
          <w:p w14:paraId="07AC7947">
            <w:pPr>
              <w:widowControl/>
              <w:spacing w:line="300" w:lineRule="exact"/>
              <w:jc w:val="center"/>
              <w:rPr>
                <w:rFonts w:ascii="华文中宋" w:hAnsi="华文中宋" w:eastAsia="华文中宋"/>
                <w:color w:val="000000"/>
                <w:sz w:val="24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</w:rPr>
              <w:t>新媒体作品</w:t>
            </w:r>
          </w:p>
          <w:p w14:paraId="369BA9DA">
            <w:pPr>
              <w:widowControl/>
              <w:spacing w:line="300" w:lineRule="exact"/>
              <w:jc w:val="center"/>
              <w:rPr>
                <w:rFonts w:ascii="华文中宋" w:hAnsi="华文中宋" w:eastAsia="华文中宋"/>
                <w:color w:val="000000"/>
                <w:sz w:val="24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</w:rPr>
              <w:t>网址</w:t>
            </w:r>
          </w:p>
        </w:tc>
        <w:tc>
          <w:tcPr>
            <w:tcW w:w="4687" w:type="dxa"/>
            <w:gridSpan w:val="10"/>
            <w:vAlign w:val="center"/>
          </w:tcPr>
          <w:p w14:paraId="61C594F0">
            <w:pPr>
              <w:jc w:val="left"/>
              <w:rPr>
                <w:rFonts w:ascii="仿宋_GB2312" w:eastAsia="仿宋_GB2312"/>
                <w:color w:val="000000"/>
                <w:szCs w:val="21"/>
              </w:rPr>
            </w:pPr>
          </w:p>
        </w:tc>
        <w:tc>
          <w:tcPr>
            <w:tcW w:w="1566" w:type="dxa"/>
            <w:gridSpan w:val="4"/>
            <w:vAlign w:val="center"/>
          </w:tcPr>
          <w:p w14:paraId="0575BE1D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4"/>
                <w:szCs w:val="21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  <w:szCs w:val="21"/>
              </w:rPr>
              <w:t>是否为</w:t>
            </w:r>
          </w:p>
          <w:p w14:paraId="2AC94C99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4"/>
                <w:szCs w:val="21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  <w:szCs w:val="21"/>
              </w:rPr>
              <w:t>“三好作品”</w:t>
            </w:r>
          </w:p>
        </w:tc>
        <w:tc>
          <w:tcPr>
            <w:tcW w:w="1530" w:type="dxa"/>
            <w:vAlign w:val="center"/>
          </w:tcPr>
          <w:p w14:paraId="68385C42">
            <w:pPr>
              <w:spacing w:line="260" w:lineRule="exact"/>
              <w:rPr>
                <w:rFonts w:ascii="华文中宋" w:hAnsi="华文中宋" w:eastAsia="华文中宋"/>
                <w:color w:val="000000"/>
                <w:sz w:val="28"/>
                <w:szCs w:val="22"/>
              </w:rPr>
            </w:pPr>
          </w:p>
        </w:tc>
      </w:tr>
      <w:tr w14:paraId="59486B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00" w:hRule="exact"/>
          <w:jc w:val="center"/>
        </w:trPr>
        <w:tc>
          <w:tcPr>
            <w:tcW w:w="1013" w:type="dxa"/>
            <w:vAlign w:val="center"/>
          </w:tcPr>
          <w:p w14:paraId="3C00A7A3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 xml:space="preserve"> </w:t>
            </w:r>
            <w:r>
              <w:rPr>
                <w:rFonts w:hint="eastAsia" w:ascii="华文中宋" w:hAnsi="华文中宋" w:eastAsia="华文中宋"/>
                <w:color w:val="000000"/>
                <w:sz w:val="28"/>
              </w:rPr>
              <w:t xml:space="preserve"> ︵</w:t>
            </w:r>
          </w:p>
          <w:p w14:paraId="668E2852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采作</w:t>
            </w:r>
          </w:p>
          <w:p w14:paraId="23A94C50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编品</w:t>
            </w:r>
          </w:p>
          <w:p w14:paraId="2B95E928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过简</w:t>
            </w:r>
          </w:p>
          <w:p w14:paraId="01847A48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程介</w:t>
            </w:r>
          </w:p>
          <w:p w14:paraId="7F8EB08B">
            <w:pPr>
              <w:spacing w:line="340" w:lineRule="exact"/>
              <w:jc w:val="center"/>
              <w:rPr>
                <w:rFonts w:ascii="仿宋_GB2312" w:hAnsi="仿宋" w:eastAsia="仿宋_GB2312"/>
                <w:b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 xml:space="preserve">  ︶</w:t>
            </w:r>
          </w:p>
        </w:tc>
        <w:tc>
          <w:tcPr>
            <w:tcW w:w="8603" w:type="dxa"/>
            <w:gridSpan w:val="18"/>
            <w:vAlign w:val="center"/>
          </w:tcPr>
          <w:p w14:paraId="087D98CD">
            <w:pPr>
              <w:spacing w:line="276" w:lineRule="auto"/>
              <w:rPr>
                <w:rFonts w:ascii="仿宋" w:hAnsi="仿宋" w:eastAsia="仿宋"/>
                <w:sz w:val="24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</w:rPr>
              <w:t xml:space="preserve">  近年来，互联网应用等智能化服务得到广泛应用，极大地方便了广大人民的生活。与此同时，我国老龄人口数量快速增长，老年人面临的“数字鸿沟”问题日益凸显。在此背景下，作者创作了四格漫画《扫码之困》。漫画中，一家三口教老人扫码购物，可当老人自己购物时，面对扫码最终以失败告终。这一现象引人深思，发人深省。</w:t>
            </w:r>
          </w:p>
        </w:tc>
      </w:tr>
      <w:tr w14:paraId="5B62C5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exact"/>
          <w:jc w:val="center"/>
        </w:trPr>
        <w:tc>
          <w:tcPr>
            <w:tcW w:w="1013" w:type="dxa"/>
            <w:vAlign w:val="center"/>
          </w:tcPr>
          <w:p w14:paraId="70B2DD18">
            <w:pPr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0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0"/>
              </w:rPr>
              <w:t>社</w:t>
            </w:r>
          </w:p>
          <w:p w14:paraId="663F86BD">
            <w:pPr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0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0"/>
              </w:rPr>
              <w:t>会</w:t>
            </w:r>
          </w:p>
          <w:p w14:paraId="3CF0430D">
            <w:pPr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0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0"/>
              </w:rPr>
              <w:t>效</w:t>
            </w:r>
          </w:p>
          <w:p w14:paraId="4F006B19">
            <w:pPr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0"/>
              </w:rPr>
              <w:t>果</w:t>
            </w:r>
          </w:p>
        </w:tc>
        <w:tc>
          <w:tcPr>
            <w:tcW w:w="8603" w:type="dxa"/>
            <w:gridSpan w:val="18"/>
            <w:vAlign w:val="center"/>
          </w:tcPr>
          <w:p w14:paraId="631C4023">
            <w:pPr>
              <w:spacing w:line="360" w:lineRule="exact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</w:rPr>
              <w:t xml:space="preserve"> 作品在《中国煤炭报》发表后，于中国煤炭网、中国煤炭报微信公众号同步刊发，得到行业相关公众号和网站的转发，引发网友热议。</w:t>
            </w:r>
          </w:p>
        </w:tc>
      </w:tr>
      <w:tr w14:paraId="44B20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013" w:type="dxa"/>
            <w:vMerge w:val="restart"/>
            <w:vAlign w:val="center"/>
          </w:tcPr>
          <w:p w14:paraId="5FEA0128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传</w:t>
            </w:r>
          </w:p>
          <w:p w14:paraId="1C160A7C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播</w:t>
            </w:r>
          </w:p>
          <w:p w14:paraId="2E14AAD0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数</w:t>
            </w:r>
          </w:p>
          <w:p w14:paraId="62802B69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据</w:t>
            </w:r>
          </w:p>
        </w:tc>
        <w:tc>
          <w:tcPr>
            <w:tcW w:w="1514" w:type="dxa"/>
            <w:gridSpan w:val="4"/>
            <w:vMerge w:val="restart"/>
            <w:vAlign w:val="center"/>
          </w:tcPr>
          <w:p w14:paraId="67204122">
            <w:pPr>
              <w:jc w:val="center"/>
              <w:rPr>
                <w:rFonts w:ascii="仿宋" w:hAnsi="仿宋" w:eastAsia="仿宋" w:cs="仿宋"/>
                <w:color w:val="000000"/>
                <w:spacing w:val="-10"/>
                <w:sz w:val="24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pacing w:val="-10"/>
                <w:sz w:val="24"/>
                <w:szCs w:val="18"/>
              </w:rPr>
              <w:t>新媒体传播</w:t>
            </w:r>
          </w:p>
          <w:p w14:paraId="509A2F1A"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平台网址</w:t>
            </w:r>
          </w:p>
        </w:tc>
        <w:tc>
          <w:tcPr>
            <w:tcW w:w="559" w:type="dxa"/>
            <w:vAlign w:val="center"/>
          </w:tcPr>
          <w:p w14:paraId="3567CEDC"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1</w:t>
            </w:r>
          </w:p>
        </w:tc>
        <w:tc>
          <w:tcPr>
            <w:tcW w:w="6530" w:type="dxa"/>
            <w:gridSpan w:val="13"/>
            <w:vAlign w:val="center"/>
          </w:tcPr>
          <w:p w14:paraId="2D62A906">
            <w:pPr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中国煤炭网</w:t>
            </w:r>
          </w:p>
        </w:tc>
      </w:tr>
      <w:tr w14:paraId="42CA99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013" w:type="dxa"/>
            <w:vMerge w:val="continue"/>
            <w:vAlign w:val="center"/>
          </w:tcPr>
          <w:p w14:paraId="350157AF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1514" w:type="dxa"/>
            <w:gridSpan w:val="4"/>
            <w:vMerge w:val="continue"/>
            <w:vAlign w:val="center"/>
          </w:tcPr>
          <w:p w14:paraId="45E0E317">
            <w:pPr>
              <w:rPr>
                <w:rFonts w:ascii="仿宋" w:hAnsi="仿宋" w:eastAsia="仿宋" w:cs="仿宋"/>
                <w:color w:val="000000"/>
                <w:sz w:val="24"/>
                <w:szCs w:val="18"/>
              </w:rPr>
            </w:pPr>
          </w:p>
        </w:tc>
        <w:tc>
          <w:tcPr>
            <w:tcW w:w="559" w:type="dxa"/>
            <w:vAlign w:val="center"/>
          </w:tcPr>
          <w:p w14:paraId="6E338B47"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2</w:t>
            </w:r>
          </w:p>
        </w:tc>
        <w:tc>
          <w:tcPr>
            <w:tcW w:w="6530" w:type="dxa"/>
            <w:gridSpan w:val="13"/>
            <w:vAlign w:val="center"/>
          </w:tcPr>
          <w:p w14:paraId="5C2DB986">
            <w:pPr>
              <w:jc w:val="center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color w:val="000000"/>
                <w:szCs w:val="21"/>
              </w:rPr>
              <w:t>中国煤炭报微信公众号</w:t>
            </w:r>
          </w:p>
        </w:tc>
      </w:tr>
      <w:tr w14:paraId="75DDF0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013" w:type="dxa"/>
            <w:vMerge w:val="continue"/>
            <w:vAlign w:val="center"/>
          </w:tcPr>
          <w:p w14:paraId="439B59AC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1514" w:type="dxa"/>
            <w:gridSpan w:val="4"/>
            <w:vMerge w:val="continue"/>
            <w:vAlign w:val="center"/>
          </w:tcPr>
          <w:p w14:paraId="796D0666">
            <w:pPr>
              <w:rPr>
                <w:rFonts w:ascii="仿宋" w:hAnsi="仿宋" w:eastAsia="仿宋" w:cs="仿宋"/>
                <w:color w:val="000000"/>
                <w:sz w:val="24"/>
                <w:szCs w:val="18"/>
              </w:rPr>
            </w:pPr>
          </w:p>
        </w:tc>
        <w:tc>
          <w:tcPr>
            <w:tcW w:w="559" w:type="dxa"/>
            <w:vAlign w:val="center"/>
          </w:tcPr>
          <w:p w14:paraId="3EF3CE6C">
            <w:pPr>
              <w:jc w:val="center"/>
              <w:rPr>
                <w:rFonts w:ascii="仿宋" w:hAnsi="仿宋" w:eastAsia="仿宋" w:cs="仿宋"/>
                <w:color w:val="000000"/>
                <w:sz w:val="24"/>
                <w:szCs w:val="18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18"/>
              </w:rPr>
              <w:t>3</w:t>
            </w:r>
          </w:p>
        </w:tc>
        <w:tc>
          <w:tcPr>
            <w:tcW w:w="6530" w:type="dxa"/>
            <w:gridSpan w:val="13"/>
            <w:vAlign w:val="center"/>
          </w:tcPr>
          <w:p w14:paraId="7D5D0E25">
            <w:pPr>
              <w:rPr>
                <w:rFonts w:ascii="仿宋" w:hAnsi="仿宋" w:eastAsia="仿宋"/>
                <w:color w:val="000000"/>
                <w:szCs w:val="21"/>
              </w:rPr>
            </w:pPr>
          </w:p>
        </w:tc>
      </w:tr>
      <w:tr w14:paraId="4FF00F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exact"/>
          <w:jc w:val="center"/>
        </w:trPr>
        <w:tc>
          <w:tcPr>
            <w:tcW w:w="1013" w:type="dxa"/>
            <w:vMerge w:val="continue"/>
            <w:vAlign w:val="center"/>
          </w:tcPr>
          <w:p w14:paraId="17F88890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1514" w:type="dxa"/>
            <w:gridSpan w:val="4"/>
            <w:vAlign w:val="center"/>
          </w:tcPr>
          <w:p w14:paraId="0E88DE5D">
            <w:pPr>
              <w:rPr>
                <w:rFonts w:ascii="仿宋" w:hAnsi="仿宋" w:eastAsia="仿宋"/>
                <w:color w:val="000000"/>
                <w:sz w:val="22"/>
                <w:szCs w:val="16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阅读量（浏览量、点击量）</w:t>
            </w:r>
          </w:p>
        </w:tc>
        <w:tc>
          <w:tcPr>
            <w:tcW w:w="1757" w:type="dxa"/>
            <w:gridSpan w:val="3"/>
            <w:vAlign w:val="center"/>
          </w:tcPr>
          <w:p w14:paraId="77A5406F">
            <w:pPr>
              <w:rPr>
                <w:rFonts w:ascii="仿宋" w:hAnsi="仿宋" w:eastAsia="仿宋"/>
                <w:color w:val="000000"/>
                <w:sz w:val="22"/>
                <w:szCs w:val="16"/>
              </w:rPr>
            </w:pPr>
          </w:p>
        </w:tc>
        <w:tc>
          <w:tcPr>
            <w:tcW w:w="922" w:type="dxa"/>
            <w:gridSpan w:val="3"/>
            <w:vAlign w:val="center"/>
          </w:tcPr>
          <w:p w14:paraId="5B4D449F">
            <w:pPr>
              <w:rPr>
                <w:rFonts w:ascii="仿宋" w:hAnsi="仿宋" w:eastAsia="仿宋"/>
                <w:color w:val="000000"/>
                <w:sz w:val="22"/>
                <w:szCs w:val="16"/>
              </w:rPr>
            </w:pPr>
            <w:r>
              <w:rPr>
                <w:rFonts w:hint="eastAsia" w:ascii="仿宋" w:hAnsi="仿宋" w:eastAsia="仿宋" w:cs="仿宋"/>
                <w:color w:val="000000"/>
                <w:sz w:val="22"/>
                <w:szCs w:val="16"/>
              </w:rPr>
              <w:t>转载量</w:t>
            </w:r>
          </w:p>
        </w:tc>
        <w:tc>
          <w:tcPr>
            <w:tcW w:w="1497" w:type="dxa"/>
            <w:gridSpan w:val="4"/>
            <w:vAlign w:val="center"/>
          </w:tcPr>
          <w:p w14:paraId="1A5E2335">
            <w:pPr>
              <w:rPr>
                <w:rFonts w:ascii="仿宋" w:hAnsi="仿宋" w:eastAsia="仿宋"/>
                <w:color w:val="000000"/>
                <w:szCs w:val="21"/>
              </w:rPr>
            </w:pPr>
          </w:p>
        </w:tc>
        <w:tc>
          <w:tcPr>
            <w:tcW w:w="934" w:type="dxa"/>
            <w:gridSpan w:val="2"/>
            <w:vAlign w:val="center"/>
          </w:tcPr>
          <w:p w14:paraId="457D7512">
            <w:pPr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2"/>
                <w:szCs w:val="16"/>
              </w:rPr>
              <w:t>互动量</w:t>
            </w:r>
          </w:p>
        </w:tc>
        <w:tc>
          <w:tcPr>
            <w:tcW w:w="1979" w:type="dxa"/>
            <w:gridSpan w:val="2"/>
            <w:vAlign w:val="center"/>
          </w:tcPr>
          <w:p w14:paraId="58EF1192">
            <w:pPr>
              <w:rPr>
                <w:rFonts w:ascii="仿宋" w:hAnsi="仿宋" w:eastAsia="仿宋"/>
                <w:color w:val="000000"/>
                <w:szCs w:val="21"/>
              </w:rPr>
            </w:pPr>
          </w:p>
        </w:tc>
      </w:tr>
      <w:tr w14:paraId="7AD94C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7" w:hRule="exact"/>
          <w:jc w:val="center"/>
        </w:trPr>
        <w:tc>
          <w:tcPr>
            <w:tcW w:w="1013" w:type="dxa"/>
            <w:vAlign w:val="center"/>
          </w:tcPr>
          <w:p w14:paraId="22FDD893">
            <w:pPr>
              <w:spacing w:line="380" w:lineRule="exact"/>
              <w:jc w:val="center"/>
              <w:rPr>
                <w:rFonts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 xml:space="preserve">  ︵</w:t>
            </w:r>
          </w:p>
          <w:p w14:paraId="0863A550">
            <w:pPr>
              <w:spacing w:line="380" w:lineRule="exact"/>
              <w:jc w:val="center"/>
              <w:rPr>
                <w:rFonts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>初推</w:t>
            </w:r>
          </w:p>
          <w:p w14:paraId="14252447">
            <w:pPr>
              <w:spacing w:line="380" w:lineRule="exact"/>
              <w:jc w:val="center"/>
              <w:rPr>
                <w:rFonts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>评荐</w:t>
            </w:r>
          </w:p>
          <w:p w14:paraId="5661DE1D">
            <w:pPr>
              <w:spacing w:line="380" w:lineRule="exact"/>
              <w:jc w:val="center"/>
              <w:rPr>
                <w:rFonts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>评理</w:t>
            </w:r>
          </w:p>
          <w:p w14:paraId="55D75F88">
            <w:pPr>
              <w:spacing w:line="380" w:lineRule="exact"/>
              <w:jc w:val="center"/>
              <w:rPr>
                <w:rFonts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>语由</w:t>
            </w:r>
          </w:p>
          <w:p w14:paraId="0929201E">
            <w:pPr>
              <w:widowControl/>
              <w:spacing w:line="40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0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 xml:space="preserve">  ︶</w:t>
            </w:r>
          </w:p>
        </w:tc>
        <w:tc>
          <w:tcPr>
            <w:tcW w:w="8603" w:type="dxa"/>
            <w:gridSpan w:val="18"/>
            <w:vAlign w:val="center"/>
          </w:tcPr>
          <w:p w14:paraId="208CFC29">
            <w:pPr>
              <w:widowControl/>
              <w:spacing w:line="360" w:lineRule="exact"/>
              <w:jc w:val="left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仿宋" w:hAnsi="仿宋" w:eastAsia="仿宋"/>
                <w:sz w:val="24"/>
              </w:rPr>
              <w:t>聚焦社会热点话题，画面构图精巧，细节刻画独到，具有警示性和舆论引导作用。</w:t>
            </w:r>
          </w:p>
          <w:p w14:paraId="7C05C2FA">
            <w:pPr>
              <w:widowControl/>
              <w:spacing w:line="360" w:lineRule="exact"/>
              <w:jc w:val="left"/>
              <w:rPr>
                <w:rFonts w:ascii="华文中宋" w:hAnsi="华文中宋" w:eastAsia="华文中宋"/>
                <w:sz w:val="28"/>
                <w:szCs w:val="20"/>
              </w:rPr>
            </w:pPr>
            <w:r>
              <w:rPr>
                <w:rFonts w:hint="eastAsia" w:ascii="华文中宋" w:hAnsi="华文中宋" w:eastAsia="华文中宋"/>
                <w:sz w:val="28"/>
                <w:szCs w:val="20"/>
              </w:rPr>
              <w:t xml:space="preserve">                                        </w:t>
            </w:r>
          </w:p>
          <w:p w14:paraId="4B16EC48">
            <w:pPr>
              <w:widowControl/>
              <w:spacing w:line="360" w:lineRule="exact"/>
              <w:ind w:firstLine="5040" w:firstLineChars="1800"/>
              <w:jc w:val="left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华文中宋" w:hAnsi="华文中宋" w:eastAsia="华文中宋"/>
                <w:sz w:val="28"/>
                <w:szCs w:val="20"/>
              </w:rPr>
              <w:t>签名：</w:t>
            </w:r>
          </w:p>
          <w:p w14:paraId="16571998">
            <w:pPr>
              <w:spacing w:line="360" w:lineRule="exact"/>
              <w:ind w:firstLine="5460" w:firstLineChars="1950"/>
              <w:jc w:val="left"/>
              <w:rPr>
                <w:rFonts w:ascii="华文中宋" w:hAnsi="华文中宋" w:eastAsia="华文中宋"/>
                <w:color w:val="000000"/>
                <w:sz w:val="28"/>
                <w:szCs w:val="20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0"/>
              </w:rPr>
              <w:t>（盖单位公章）</w:t>
            </w:r>
          </w:p>
          <w:p w14:paraId="69F9D4F7">
            <w:pPr>
              <w:widowControl/>
              <w:spacing w:line="360" w:lineRule="exact"/>
              <w:ind w:firstLine="3920" w:firstLineChars="1400"/>
              <w:rPr>
                <w:rFonts w:ascii="华文中宋" w:hAnsi="华文中宋" w:eastAsia="华文中宋"/>
                <w:sz w:val="28"/>
                <w:szCs w:val="20"/>
              </w:rPr>
            </w:pPr>
            <w:r>
              <w:rPr>
                <w:rFonts w:hint="eastAsia" w:ascii="华文中宋" w:hAnsi="华文中宋" w:eastAsia="华文中宋"/>
                <w:sz w:val="28"/>
                <w:szCs w:val="20"/>
              </w:rPr>
              <w:t xml:space="preserve">             2025年  月  日 </w:t>
            </w:r>
          </w:p>
        </w:tc>
      </w:tr>
      <w:tr w14:paraId="0B5D1D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exact"/>
          <w:jc w:val="center"/>
        </w:trPr>
        <w:tc>
          <w:tcPr>
            <w:tcW w:w="1409" w:type="dxa"/>
            <w:gridSpan w:val="3"/>
            <w:vAlign w:val="center"/>
          </w:tcPr>
          <w:p w14:paraId="07DA0FF9">
            <w:pPr>
              <w:widowControl/>
              <w:spacing w:line="30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0"/>
              </w:rPr>
              <w:t>联系人</w:t>
            </w:r>
          </w:p>
        </w:tc>
        <w:tc>
          <w:tcPr>
            <w:tcW w:w="2682" w:type="dxa"/>
            <w:gridSpan w:val="4"/>
            <w:vAlign w:val="center"/>
          </w:tcPr>
          <w:p w14:paraId="5818E828">
            <w:pPr>
              <w:widowControl/>
              <w:snapToGrid w:val="0"/>
              <w:ind w:firstLine="560"/>
              <w:jc w:val="center"/>
              <w:rPr>
                <w:rFonts w:ascii="仿宋_GB2312" w:hAnsi="仿宋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537" w:type="dxa"/>
            <w:gridSpan w:val="5"/>
            <w:vAlign w:val="center"/>
          </w:tcPr>
          <w:p w14:paraId="618D7CBD">
            <w:pPr>
              <w:widowControl/>
              <w:spacing w:line="40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手机</w:t>
            </w:r>
          </w:p>
        </w:tc>
        <w:tc>
          <w:tcPr>
            <w:tcW w:w="3988" w:type="dxa"/>
            <w:gridSpan w:val="7"/>
            <w:vAlign w:val="center"/>
          </w:tcPr>
          <w:p w14:paraId="13F7DFA0">
            <w:pPr>
              <w:wordWrap w:val="0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 w14:paraId="1914ED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exact"/>
          <w:jc w:val="center"/>
        </w:trPr>
        <w:tc>
          <w:tcPr>
            <w:tcW w:w="1013" w:type="dxa"/>
            <w:vAlign w:val="center"/>
          </w:tcPr>
          <w:p w14:paraId="15713258">
            <w:pPr>
              <w:widowControl/>
              <w:spacing w:line="40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电话</w:t>
            </w:r>
          </w:p>
        </w:tc>
        <w:tc>
          <w:tcPr>
            <w:tcW w:w="3078" w:type="dxa"/>
            <w:gridSpan w:val="6"/>
            <w:vAlign w:val="center"/>
          </w:tcPr>
          <w:p w14:paraId="0F92CF12">
            <w:pPr>
              <w:widowControl/>
              <w:snapToGrid w:val="0"/>
              <w:ind w:firstLine="600" w:firstLineChars="250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  <w:tc>
          <w:tcPr>
            <w:tcW w:w="1537" w:type="dxa"/>
            <w:gridSpan w:val="5"/>
            <w:vAlign w:val="center"/>
          </w:tcPr>
          <w:p w14:paraId="464FA5CE">
            <w:pPr>
              <w:widowControl/>
              <w:spacing w:line="40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电子邮箱</w:t>
            </w:r>
          </w:p>
        </w:tc>
        <w:tc>
          <w:tcPr>
            <w:tcW w:w="3988" w:type="dxa"/>
            <w:gridSpan w:val="7"/>
            <w:vAlign w:val="center"/>
          </w:tcPr>
          <w:p w14:paraId="1DF0B0D2">
            <w:pPr>
              <w:wordWrap w:val="0"/>
              <w:jc w:val="center"/>
              <w:rPr>
                <w:rFonts w:ascii="仿宋" w:hAnsi="仿宋" w:eastAsia="仿宋" w:cs="仿宋"/>
                <w:sz w:val="24"/>
              </w:rPr>
            </w:pPr>
          </w:p>
        </w:tc>
      </w:tr>
      <w:tr w14:paraId="7B48B8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exact"/>
          <w:jc w:val="center"/>
        </w:trPr>
        <w:tc>
          <w:tcPr>
            <w:tcW w:w="1013" w:type="dxa"/>
            <w:vAlign w:val="center"/>
          </w:tcPr>
          <w:p w14:paraId="70611C2A">
            <w:pPr>
              <w:widowControl/>
              <w:spacing w:line="40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地址</w:t>
            </w:r>
          </w:p>
        </w:tc>
        <w:tc>
          <w:tcPr>
            <w:tcW w:w="5176" w:type="dxa"/>
            <w:gridSpan w:val="12"/>
            <w:vAlign w:val="center"/>
          </w:tcPr>
          <w:p w14:paraId="5C55D7E3">
            <w:pPr>
              <w:widowControl/>
              <w:snapToGrid w:val="0"/>
              <w:rPr>
                <w:rFonts w:ascii="仿宋_GB2312" w:hAnsi="仿宋" w:eastAsia="仿宋_GB2312"/>
                <w:color w:val="000000"/>
                <w:sz w:val="28"/>
                <w:szCs w:val="28"/>
              </w:rPr>
            </w:pPr>
          </w:p>
        </w:tc>
        <w:tc>
          <w:tcPr>
            <w:tcW w:w="1126" w:type="dxa"/>
            <w:gridSpan w:val="3"/>
            <w:vAlign w:val="center"/>
          </w:tcPr>
          <w:p w14:paraId="20708AD7">
            <w:pPr>
              <w:widowControl/>
              <w:spacing w:line="400" w:lineRule="exact"/>
              <w:jc w:val="center"/>
              <w:rPr>
                <w:rFonts w:ascii="华文中宋" w:hAnsi="华文中宋" w:eastAsia="华文中宋"/>
                <w:color w:val="000000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  <w:szCs w:val="28"/>
              </w:rPr>
              <w:t>邮编</w:t>
            </w:r>
          </w:p>
        </w:tc>
        <w:tc>
          <w:tcPr>
            <w:tcW w:w="2301" w:type="dxa"/>
            <w:gridSpan w:val="3"/>
            <w:vAlign w:val="center"/>
          </w:tcPr>
          <w:p w14:paraId="489A1BCA">
            <w:pPr>
              <w:widowControl/>
              <w:snapToGrid w:val="0"/>
              <w:jc w:val="center"/>
              <w:rPr>
                <w:rFonts w:ascii="仿宋_GB2312" w:hAnsi="仿宋" w:eastAsia="仿宋_GB2312"/>
                <w:color w:val="000000"/>
                <w:sz w:val="24"/>
              </w:rPr>
            </w:pPr>
          </w:p>
        </w:tc>
      </w:tr>
    </w:tbl>
    <w:p w14:paraId="10DD824A"/>
    <w:p w14:paraId="255E8704"/>
    <w:p w14:paraId="5A20A8A3"/>
    <w:p w14:paraId="544E48F2"/>
    <w:p w14:paraId="1AC96164"/>
    <w:p w14:paraId="2991B980"/>
    <w:p w14:paraId="47C4556A"/>
    <w:p w14:paraId="1C11FC24"/>
    <w:p w14:paraId="0FB27D95"/>
    <w:p w14:paraId="4C14B0C1"/>
    <w:p w14:paraId="42745D6F"/>
    <w:p w14:paraId="1685A3CA"/>
    <w:p w14:paraId="4922A55E"/>
    <w:p w14:paraId="2449E87F">
      <w:pPr>
        <w:jc w:val="center"/>
        <w:rPr>
          <w:rFonts w:hint="eastAsia" w:ascii="宋体" w:hAnsi="宋体" w:eastAsia="宋体" w:cs="宋体"/>
          <w:sz w:val="28"/>
          <w:szCs w:val="28"/>
        </w:rPr>
      </w:pPr>
    </w:p>
    <w:p w14:paraId="0035FA93">
      <w:pPr>
        <w:jc w:val="center"/>
        <w:rPr>
          <w:rFonts w:hint="eastAsia" w:ascii="宋体" w:hAnsi="宋体" w:eastAsia="宋体" w:cs="宋体"/>
          <w:sz w:val="28"/>
          <w:szCs w:val="28"/>
        </w:rPr>
      </w:pPr>
    </w:p>
    <w:p w14:paraId="0513AC15">
      <w:pPr>
        <w:jc w:val="center"/>
        <w:rPr>
          <w:rFonts w:hint="eastAsia" w:ascii="宋体" w:hAnsi="宋体" w:eastAsia="宋体" w:cs="宋体"/>
          <w:sz w:val="28"/>
          <w:szCs w:val="28"/>
        </w:rPr>
      </w:pPr>
    </w:p>
    <w:p w14:paraId="7935E4B5">
      <w:pPr>
        <w:jc w:val="center"/>
        <w:rPr>
          <w:rFonts w:hint="eastAsia" w:ascii="宋体" w:hAnsi="宋体" w:eastAsia="宋体" w:cs="宋体"/>
          <w:sz w:val="28"/>
          <w:szCs w:val="28"/>
        </w:rPr>
      </w:pPr>
    </w:p>
    <w:p w14:paraId="69506329">
      <w:pPr>
        <w:jc w:val="center"/>
        <w:rPr>
          <w:rFonts w:hint="eastAsia" w:ascii="宋体" w:hAnsi="宋体" w:eastAsia="宋体" w:cs="宋体"/>
          <w:sz w:val="28"/>
          <w:szCs w:val="28"/>
        </w:rPr>
      </w:pPr>
    </w:p>
    <w:p w14:paraId="3FB63790">
      <w:pPr>
        <w:jc w:val="center"/>
        <w:rPr>
          <w:rFonts w:hint="eastAsia" w:ascii="宋体" w:hAnsi="宋体" w:eastAsia="宋体" w:cs="宋体"/>
          <w:sz w:val="28"/>
          <w:szCs w:val="28"/>
        </w:rPr>
      </w:pPr>
    </w:p>
    <w:p w14:paraId="5C3BBF6D">
      <w:pPr>
        <w:jc w:val="center"/>
        <w:rPr>
          <w:rFonts w:hint="eastAsia" w:ascii="宋体" w:hAnsi="宋体" w:eastAsia="宋体" w:cs="宋体"/>
          <w:sz w:val="28"/>
          <w:szCs w:val="28"/>
        </w:rPr>
      </w:pPr>
    </w:p>
    <w:p w14:paraId="309FF86C">
      <w:pPr>
        <w:jc w:val="center"/>
        <w:rPr>
          <w:rFonts w:hint="eastAsia" w:ascii="宋体" w:hAnsi="宋体" w:eastAsia="宋体" w:cs="宋体"/>
          <w:sz w:val="28"/>
          <w:szCs w:val="28"/>
        </w:rPr>
      </w:pPr>
    </w:p>
    <w:p w14:paraId="6C2380D4">
      <w:pPr>
        <w:jc w:val="center"/>
        <w:rPr>
          <w:rFonts w:hint="eastAsia" w:ascii="宋体" w:hAnsi="宋体" w:eastAsia="宋体" w:cs="宋体"/>
          <w:sz w:val="28"/>
          <w:szCs w:val="28"/>
        </w:rPr>
      </w:pPr>
    </w:p>
    <w:p w14:paraId="53E925D4"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“扫码之困”</w:t>
      </w:r>
    </w:p>
    <w:p w14:paraId="206E79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据《工人日报》报道，数字化时代，通过扫码进行线上操作，为人们的日常生活提供了不少便利。然而对于很多老年人而言，不熟悉智能技术反而带来了困扰。很多不会熟练使用智能手机的老年人，面临“扫码之困”。</w:t>
      </w:r>
    </w:p>
    <w:p w14:paraId="6230BA3E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667760" cy="3667760"/>
            <wp:effectExtent l="0" t="0" r="8890" b="8890"/>
            <wp:docPr id="1" name="图片 1" descr="“扫码之困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“扫码之困”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3CE"/>
    <w:p w14:paraId="4B022FFA"/>
    <w:p w14:paraId="3086C719"/>
    <w:p w14:paraId="7F62C997"/>
    <w:p w14:paraId="0BB9DF8C"/>
    <w:p w14:paraId="32349F39"/>
    <w:p w14:paraId="71434E04"/>
    <w:p w14:paraId="4ADCBB45"/>
    <w:p w14:paraId="7747583D"/>
    <w:p w14:paraId="761B5137"/>
    <w:p w14:paraId="4100CC87"/>
    <w:p w14:paraId="20C50B80"/>
    <w:p w14:paraId="270BA243"/>
    <w:p w14:paraId="2D9F3AF6"/>
    <w:p w14:paraId="447A58C1"/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41BA4339-9146-4AA8-86C9-1A69F2AEE7CA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2" w:fontKey="{1E30AD09-520B-46F3-A1FF-DD032C9AC461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3" w:fontKey="{35E605B5-D4CF-4389-A8A4-BE9209B7CE9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8C8D90EA-3E70-4B3A-B9A1-682F0AA73A1F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5" w:fontKey="{276FB9C9-7A77-40CA-A946-974F1B8FBE6D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1CA3E7"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D05D9F2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- 2 -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RluSI4AgAAbw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BGW5Ij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D05D9F2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- 2 -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0E4067"/>
    <w:rsid w:val="00474A3F"/>
    <w:rsid w:val="006A60AB"/>
    <w:rsid w:val="00723DC6"/>
    <w:rsid w:val="00A03983"/>
    <w:rsid w:val="00CA1C78"/>
    <w:rsid w:val="00FB1319"/>
    <w:rsid w:val="097C7C49"/>
    <w:rsid w:val="0E1067D1"/>
    <w:rsid w:val="11CA1794"/>
    <w:rsid w:val="5B0E4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522</Words>
  <Characters>573</Characters>
  <Lines>5</Lines>
  <Paragraphs>1</Paragraphs>
  <TotalTime>0</TotalTime>
  <ScaleCrop>false</ScaleCrop>
  <LinksUpToDate>false</LinksUpToDate>
  <CharactersWithSpaces>667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2025-04-18T03:26:00Z</dcterms:created>
  <dc:creator>火焱</dc:creator>
  <cp:lastModifiedBy>火焱</cp:lastModifiedBy>
  <cp:lastPrinted>2025-04-18T08:43:00Z</cp:lastPrinted>
  <dcterms:modified xsi:type="dcterms:W3CDTF">2025-04-21T11:09:17Z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A2C03622FA6B4C72B7539126C8E237AC_13</vt:lpwstr>
  </property>
  <property fmtid="{D5CDD505-2E9C-101B-9397-08002B2CF9AE}" pid="4" name="KSOTemplateDocerSaveRecord">
    <vt:lpwstr>eyJoZGlkIjoiMzNmNzU2YzY1NWY5MDVkMzA0ZDUwNDlkMTA5MTgzZGQiLCJ1c2VySWQiOiI1NDk5OTUyNzYifQ==</vt:lpwstr>
  </property>
</Properties>
</file>