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AC541">
      <w:pPr>
        <w:widowControl/>
        <w:jc w:val="left"/>
        <w:rPr>
          <w:rFonts w:ascii="黑体" w:hAnsi="黑体" w:eastAsia="黑体" w:cs="黑体"/>
          <w:color w:val="000000" w:themeColor="text1"/>
          <w:sz w:val="30"/>
          <w:szCs w:val="30"/>
          <w14:textFill>
            <w14:solidFill>
              <w14:schemeClr w14:val="tx1"/>
            </w14:solidFill>
          </w14:textFill>
        </w:rPr>
      </w:pPr>
      <w:r>
        <w:rPr>
          <w:rFonts w:hint="eastAsia" w:ascii="楷体" w:hAnsi="楷体" w:eastAsia="楷体" w:cs="楷体"/>
          <w:b/>
          <w:bCs/>
          <w:color w:val="000000" w:themeColor="text1"/>
          <w:sz w:val="30"/>
          <w:szCs w:val="30"/>
          <w14:textFill>
            <w14:solidFill>
              <w14:schemeClr w14:val="tx1"/>
            </w14:solidFill>
          </w14:textFill>
        </w:rPr>
        <w:t>附件2</w:t>
      </w:r>
    </w:p>
    <w:p w14:paraId="5E67944E">
      <w:pPr>
        <w:spacing w:line="560" w:lineRule="exact"/>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融合报道、应用创新参评作品推荐表</w:t>
      </w:r>
    </w:p>
    <w:p w14:paraId="20A509BB">
      <w:pPr>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表</w:t>
      </w:r>
      <w:bookmarkStart w:id="0" w:name="附件3"/>
      <w:bookmarkEnd w:id="0"/>
    </w:p>
    <w:p w14:paraId="767310E0">
      <w:pPr>
        <w:spacing w:line="200" w:lineRule="exact"/>
        <w:jc w:val="center"/>
        <w:rPr>
          <w:rFonts w:ascii="华文中宋" w:hAnsi="华文中宋" w:eastAsia="华文中宋"/>
          <w:color w:val="000000"/>
          <w:sz w:val="36"/>
          <w:szCs w:val="36"/>
        </w:rPr>
      </w:pPr>
    </w:p>
    <w:tbl>
      <w:tblPr>
        <w:tblStyle w:val="3"/>
        <w:tblW w:w="10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3908"/>
        <w:gridCol w:w="1750"/>
        <w:gridCol w:w="2768"/>
      </w:tblGrid>
      <w:tr w14:paraId="086E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exact"/>
          <w:jc w:val="center"/>
        </w:trPr>
        <w:tc>
          <w:tcPr>
            <w:tcW w:w="1662" w:type="dxa"/>
            <w:vAlign w:val="center"/>
          </w:tcPr>
          <w:p w14:paraId="375B63F0">
            <w:pPr>
              <w:spacing w:line="380" w:lineRule="exact"/>
              <w:jc w:val="center"/>
              <w:rPr>
                <w:rFonts w:ascii="华文中宋" w:hAnsi="华文中宋" w:eastAsia="华文中宋"/>
                <w:sz w:val="28"/>
                <w:szCs w:val="28"/>
              </w:rPr>
            </w:pPr>
            <w:r>
              <w:rPr>
                <w:rFonts w:hint="eastAsia" w:ascii="仿宋" w:hAnsi="仿宋" w:eastAsia="仿宋" w:cs="仿宋"/>
                <w:b/>
                <w:bCs/>
                <w:sz w:val="32"/>
                <w:szCs w:val="32"/>
              </w:rPr>
              <w:t>作品标题</w:t>
            </w:r>
          </w:p>
        </w:tc>
        <w:tc>
          <w:tcPr>
            <w:tcW w:w="3908" w:type="dxa"/>
            <w:tcBorders>
              <w:top w:val="single" w:color="auto" w:sz="4" w:space="0"/>
              <w:left w:val="single" w:color="auto" w:sz="4" w:space="0"/>
              <w:right w:val="single" w:color="auto" w:sz="4" w:space="0"/>
            </w:tcBorders>
            <w:vAlign w:val="center"/>
          </w:tcPr>
          <w:p w14:paraId="4815C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ascii="仿宋" w:hAnsi="仿宋" w:eastAsia="仿宋"/>
                <w:color w:val="000000" w:themeColor="text1"/>
                <w:sz w:val="28"/>
                <w:szCs w:val="22"/>
                <w14:textFill>
                  <w14:solidFill>
                    <w14:schemeClr w14:val="tx1"/>
                  </w14:solidFill>
                </w14:textFill>
              </w:rPr>
            </w:pPr>
            <w:r>
              <w:rPr>
                <w:rFonts w:hint="default" w:ascii="仿宋" w:hAnsi="仿宋" w:eastAsia="仿宋"/>
                <w:color w:val="000000" w:themeColor="text1"/>
                <w:sz w:val="24"/>
                <w:szCs w:val="21"/>
                <w:lang w:val="en-US"/>
                <w14:textFill>
                  <w14:solidFill>
                    <w14:schemeClr w14:val="tx1"/>
                  </w14:solidFill>
                </w14:textFill>
              </w:rPr>
              <w:t>“县”在出发——行走百县话振兴 | 依“纪”之长 “彝”路生花——“三级纪委”定点帮扶四川马边、雷波两县纪实</w:t>
            </w:r>
          </w:p>
        </w:tc>
        <w:tc>
          <w:tcPr>
            <w:tcW w:w="1750" w:type="dxa"/>
            <w:tcBorders>
              <w:top w:val="single" w:color="auto" w:sz="4" w:space="0"/>
              <w:left w:val="single" w:color="auto" w:sz="4" w:space="0"/>
              <w:right w:val="single" w:color="auto" w:sz="4" w:space="0"/>
            </w:tcBorders>
            <w:vAlign w:val="center"/>
          </w:tcPr>
          <w:p w14:paraId="06B8C571">
            <w:pPr>
              <w:spacing w:line="300" w:lineRule="exact"/>
              <w:jc w:val="center"/>
              <w:rPr>
                <w:rFonts w:ascii="仿宋_GB2312" w:hAnsi="华文仿宋" w:eastAsia="仿宋_GB2312"/>
              </w:rPr>
            </w:pPr>
            <w:r>
              <w:rPr>
                <w:rFonts w:hint="eastAsia" w:ascii="仿宋" w:hAnsi="仿宋" w:eastAsia="仿宋" w:cs="仿宋"/>
                <w:b/>
                <w:bCs/>
                <w:sz w:val="32"/>
                <w:szCs w:val="32"/>
              </w:rPr>
              <w:t>参评项目</w:t>
            </w:r>
          </w:p>
        </w:tc>
        <w:tc>
          <w:tcPr>
            <w:tcW w:w="2768" w:type="dxa"/>
            <w:tcBorders>
              <w:top w:val="single" w:color="auto" w:sz="4" w:space="0"/>
              <w:left w:val="single" w:color="auto" w:sz="4" w:space="0"/>
              <w:right w:val="single" w:color="auto" w:sz="4" w:space="0"/>
            </w:tcBorders>
            <w:vAlign w:val="center"/>
          </w:tcPr>
          <w:p w14:paraId="797B40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ascii="仿宋_GB2312" w:hAnsi="华文仿宋" w:eastAsia="仿宋_GB2312"/>
              </w:rPr>
            </w:pPr>
            <w:r>
              <w:rPr>
                <w:rFonts w:hint="eastAsia" w:ascii="仿宋" w:hAnsi="仿宋" w:eastAsia="仿宋"/>
                <w:color w:val="000000" w:themeColor="text1"/>
                <w:szCs w:val="21"/>
                <w:lang w:val="en-US"/>
                <w14:textFill>
                  <w14:solidFill>
                    <w14:schemeClr w14:val="tx1"/>
                  </w14:solidFill>
                </w14:textFill>
              </w:rPr>
              <w:t>融合报道</w:t>
            </w:r>
          </w:p>
        </w:tc>
      </w:tr>
      <w:tr w14:paraId="2761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1662" w:type="dxa"/>
            <w:vAlign w:val="center"/>
          </w:tcPr>
          <w:p w14:paraId="11BC79C8">
            <w:pPr>
              <w:spacing w:line="320" w:lineRule="exact"/>
              <w:jc w:val="center"/>
              <w:rPr>
                <w:rFonts w:ascii="华文中宋" w:hAnsi="华文中宋" w:eastAsia="华文中宋"/>
                <w:sz w:val="24"/>
              </w:rPr>
            </w:pPr>
            <w:r>
              <w:rPr>
                <w:rFonts w:hint="eastAsia" w:ascii="仿宋" w:hAnsi="仿宋" w:eastAsia="仿宋" w:cs="仿宋"/>
                <w:b/>
                <w:bCs/>
                <w:sz w:val="32"/>
                <w:szCs w:val="32"/>
              </w:rPr>
              <w:t>主创人员</w:t>
            </w:r>
          </w:p>
        </w:tc>
        <w:tc>
          <w:tcPr>
            <w:tcW w:w="3908" w:type="dxa"/>
            <w:tcBorders>
              <w:top w:val="single" w:color="auto" w:sz="4" w:space="0"/>
              <w:left w:val="single" w:color="auto" w:sz="4" w:space="0"/>
              <w:bottom w:val="single" w:color="auto" w:sz="4" w:space="0"/>
              <w:right w:val="single" w:color="auto" w:sz="4" w:space="0"/>
            </w:tcBorders>
            <w:vAlign w:val="center"/>
          </w:tcPr>
          <w:p w14:paraId="069898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仿宋" w:hAnsi="仿宋" w:eastAsia="仿宋_GB2312"/>
                <w:sz w:val="28"/>
                <w:szCs w:val="21"/>
                <w:lang w:val="en-US"/>
              </w:rPr>
            </w:pPr>
            <w:r>
              <w:rPr>
                <w:rFonts w:hint="default" w:ascii="仿宋" w:hAnsi="仿宋" w:eastAsia="仿宋"/>
                <w:color w:val="000000" w:themeColor="text1"/>
                <w:szCs w:val="21"/>
                <w:lang w:val="en-US"/>
                <w14:textFill>
                  <w14:solidFill>
                    <w14:schemeClr w14:val="tx1"/>
                  </w14:solidFill>
                </w14:textFill>
              </w:rPr>
              <w:t>钱彤、张旭东、周宁、文晶、张海磊、张书旗、屈萌、张芸梦</w:t>
            </w:r>
          </w:p>
        </w:tc>
        <w:tc>
          <w:tcPr>
            <w:tcW w:w="1750" w:type="dxa"/>
            <w:tcBorders>
              <w:top w:val="single" w:color="auto" w:sz="4" w:space="0"/>
              <w:left w:val="single" w:color="auto" w:sz="4" w:space="0"/>
              <w:bottom w:val="single" w:color="auto" w:sz="4" w:space="0"/>
              <w:right w:val="single" w:color="auto" w:sz="4" w:space="0"/>
            </w:tcBorders>
            <w:vAlign w:val="center"/>
          </w:tcPr>
          <w:p w14:paraId="272595A4">
            <w:pPr>
              <w:spacing w:line="300" w:lineRule="exact"/>
              <w:jc w:val="center"/>
              <w:rPr>
                <w:rFonts w:ascii="仿宋_GB2312" w:hAnsi="华文仿宋" w:eastAsia="仿宋_GB2312"/>
              </w:rPr>
            </w:pPr>
            <w:r>
              <w:rPr>
                <w:rFonts w:hint="eastAsia" w:ascii="仿宋" w:hAnsi="仿宋" w:eastAsia="仿宋" w:cs="仿宋"/>
                <w:b/>
                <w:bCs/>
                <w:sz w:val="32"/>
                <w:szCs w:val="32"/>
              </w:rPr>
              <w:t>编辑</w:t>
            </w:r>
          </w:p>
        </w:tc>
        <w:tc>
          <w:tcPr>
            <w:tcW w:w="2768" w:type="dxa"/>
            <w:tcBorders>
              <w:top w:val="single" w:color="auto" w:sz="4" w:space="0"/>
              <w:left w:val="single" w:color="auto" w:sz="4" w:space="0"/>
              <w:bottom w:val="single" w:color="auto" w:sz="4" w:space="0"/>
              <w:right w:val="single" w:color="auto" w:sz="4" w:space="0"/>
            </w:tcBorders>
            <w:vAlign w:val="center"/>
          </w:tcPr>
          <w:p w14:paraId="67EA6C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仿宋" w:hAnsi="仿宋" w:eastAsia="仿宋" w:cs="Times New Roman"/>
                <w:color w:val="000000" w:themeColor="text1"/>
                <w:kern w:val="2"/>
                <w:sz w:val="21"/>
                <w:szCs w:val="21"/>
                <w:lang w:val="en-US" w:eastAsia="zh-CN" w:bidi="ar-SA"/>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集体（叶含勇、刘坤、陈梦婕、张艺腾、高涵、孙尉轩）</w:t>
            </w:r>
          </w:p>
        </w:tc>
      </w:tr>
      <w:tr w14:paraId="3DCD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jc w:val="center"/>
        </w:trPr>
        <w:tc>
          <w:tcPr>
            <w:tcW w:w="1662" w:type="dxa"/>
            <w:vAlign w:val="center"/>
          </w:tcPr>
          <w:p w14:paraId="640578C2">
            <w:pPr>
              <w:spacing w:line="380" w:lineRule="exact"/>
              <w:jc w:val="center"/>
              <w:rPr>
                <w:rFonts w:ascii="华文中宋" w:hAnsi="华文中宋" w:eastAsia="华文中宋"/>
                <w:sz w:val="24"/>
                <w:highlight w:val="yellow"/>
              </w:rPr>
            </w:pPr>
            <w:r>
              <w:rPr>
                <w:rFonts w:hint="eastAsia" w:ascii="仿宋" w:hAnsi="仿宋" w:eastAsia="仿宋" w:cs="仿宋"/>
                <w:b/>
                <w:bCs/>
                <w:sz w:val="32"/>
                <w:szCs w:val="32"/>
              </w:rPr>
              <w:t>原创单位</w:t>
            </w:r>
          </w:p>
        </w:tc>
        <w:tc>
          <w:tcPr>
            <w:tcW w:w="3908" w:type="dxa"/>
            <w:tcBorders>
              <w:top w:val="single" w:color="auto" w:sz="4" w:space="0"/>
              <w:left w:val="single" w:color="auto" w:sz="4" w:space="0"/>
              <w:bottom w:val="single" w:color="auto" w:sz="4" w:space="0"/>
              <w:right w:val="single" w:color="auto" w:sz="4" w:space="0"/>
            </w:tcBorders>
            <w:vAlign w:val="center"/>
          </w:tcPr>
          <w:p w14:paraId="40F691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eastAsia" w:ascii="仿宋" w:hAnsi="仿宋" w:eastAsia="仿宋_GB2312"/>
                <w:sz w:val="24"/>
                <w:lang w:eastAsia="zh-CN"/>
              </w:rPr>
            </w:pPr>
            <w:r>
              <w:rPr>
                <w:rFonts w:hint="eastAsia" w:ascii="仿宋" w:hAnsi="仿宋" w:eastAsia="仿宋"/>
                <w:color w:val="000000" w:themeColor="text1"/>
                <w:szCs w:val="21"/>
                <w:lang w:val="en-US" w:eastAsia="zh-CN"/>
                <w14:textFill>
                  <w14:solidFill>
                    <w14:schemeClr w14:val="tx1"/>
                  </w14:solidFill>
                </w14:textFill>
              </w:rPr>
              <w:t>新华社</w:t>
            </w:r>
          </w:p>
        </w:tc>
        <w:tc>
          <w:tcPr>
            <w:tcW w:w="1750" w:type="dxa"/>
            <w:tcBorders>
              <w:top w:val="single" w:color="auto" w:sz="4" w:space="0"/>
              <w:left w:val="single" w:color="auto" w:sz="4" w:space="0"/>
              <w:bottom w:val="single" w:color="auto" w:sz="4" w:space="0"/>
              <w:right w:val="single" w:color="auto" w:sz="4" w:space="0"/>
            </w:tcBorders>
            <w:vAlign w:val="center"/>
          </w:tcPr>
          <w:p w14:paraId="4E27931D">
            <w:pPr>
              <w:spacing w:line="380" w:lineRule="exact"/>
              <w:jc w:val="center"/>
              <w:rPr>
                <w:rFonts w:ascii="华文中宋" w:hAnsi="华文中宋" w:eastAsia="华文中宋"/>
                <w:sz w:val="28"/>
                <w:szCs w:val="28"/>
              </w:rPr>
            </w:pPr>
            <w:r>
              <w:rPr>
                <w:rFonts w:hint="eastAsia" w:ascii="仿宋" w:hAnsi="仿宋" w:eastAsia="仿宋" w:cs="仿宋"/>
                <w:b/>
                <w:bCs/>
                <w:sz w:val="32"/>
                <w:szCs w:val="32"/>
              </w:rPr>
              <w:t>发布平台</w:t>
            </w:r>
          </w:p>
        </w:tc>
        <w:tc>
          <w:tcPr>
            <w:tcW w:w="2768" w:type="dxa"/>
            <w:tcBorders>
              <w:top w:val="single" w:color="auto" w:sz="4" w:space="0"/>
              <w:left w:val="single" w:color="auto" w:sz="4" w:space="0"/>
              <w:bottom w:val="single" w:color="auto" w:sz="4" w:space="0"/>
              <w:right w:val="single" w:color="auto" w:sz="4" w:space="0"/>
            </w:tcBorders>
            <w:vAlign w:val="center"/>
          </w:tcPr>
          <w:p w14:paraId="5F438E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仿宋" w:hAnsi="仿宋" w:eastAsia="仿宋"/>
                <w:sz w:val="24"/>
                <w:lang w:val="en-US" w:eastAsia="zh-CN"/>
              </w:rPr>
            </w:pPr>
            <w:r>
              <w:rPr>
                <w:rFonts w:hint="eastAsia" w:ascii="仿宋" w:hAnsi="仿宋" w:eastAsia="仿宋"/>
                <w:color w:val="000000" w:themeColor="text1"/>
                <w:szCs w:val="21"/>
                <w:lang w:val="en-US" w:eastAsia="zh-CN"/>
                <w14:textFill>
                  <w14:solidFill>
                    <w14:schemeClr w14:val="tx1"/>
                  </w14:solidFill>
                </w14:textFill>
              </w:rPr>
              <w:t>新华社客户端</w:t>
            </w:r>
          </w:p>
        </w:tc>
      </w:tr>
      <w:tr w14:paraId="5544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662" w:type="dxa"/>
            <w:vAlign w:val="center"/>
          </w:tcPr>
          <w:p w14:paraId="0A41F08F">
            <w:pPr>
              <w:spacing w:line="380" w:lineRule="exact"/>
              <w:jc w:val="center"/>
              <w:rPr>
                <w:rFonts w:ascii="华文中宋" w:hAnsi="华文中宋" w:eastAsia="华文中宋"/>
                <w:sz w:val="24"/>
              </w:rPr>
            </w:pPr>
            <w:r>
              <w:rPr>
                <w:rFonts w:hint="eastAsia" w:ascii="仿宋" w:hAnsi="仿宋" w:eastAsia="仿宋" w:cs="仿宋"/>
                <w:b/>
                <w:bCs/>
                <w:sz w:val="32"/>
                <w:szCs w:val="32"/>
              </w:rPr>
              <w:t>发布日期</w:t>
            </w:r>
          </w:p>
        </w:tc>
        <w:tc>
          <w:tcPr>
            <w:tcW w:w="8426" w:type="dxa"/>
            <w:gridSpan w:val="3"/>
            <w:tcBorders>
              <w:top w:val="single" w:color="auto" w:sz="4" w:space="0"/>
              <w:left w:val="single" w:color="auto" w:sz="4" w:space="0"/>
              <w:right w:val="single" w:color="auto" w:sz="4" w:space="0"/>
            </w:tcBorders>
            <w:vAlign w:val="center"/>
          </w:tcPr>
          <w:p w14:paraId="1EB65E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2024年11月3日</w:t>
            </w:r>
            <w:r>
              <w:rPr>
                <w:rFonts w:hint="default" w:ascii="仿宋" w:hAnsi="仿宋" w:eastAsia="仿宋"/>
                <w:color w:val="000000" w:themeColor="text1"/>
                <w:szCs w:val="21"/>
                <w:lang w:val="en-US" w:eastAsia="zh-CN"/>
                <w14:textFill>
                  <w14:solidFill>
                    <w14:schemeClr w14:val="tx1"/>
                  </w14:solidFill>
                </w14:textFill>
              </w:rPr>
              <w:t> 9</w:t>
            </w:r>
            <w:r>
              <w:rPr>
                <w:rFonts w:hint="eastAsia" w:ascii="仿宋" w:hAnsi="仿宋" w:eastAsia="仿宋"/>
                <w:color w:val="000000" w:themeColor="text1"/>
                <w:szCs w:val="21"/>
                <w:lang w:val="en-US" w:eastAsia="zh-CN"/>
                <w14:textFill>
                  <w14:solidFill>
                    <w14:schemeClr w14:val="tx1"/>
                  </w14:solidFill>
                </w14:textFill>
              </w:rPr>
              <w:t>时00分</w:t>
            </w:r>
          </w:p>
        </w:tc>
      </w:tr>
      <w:tr w14:paraId="0089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8" w:hRule="exact"/>
          <w:jc w:val="center"/>
        </w:trPr>
        <w:tc>
          <w:tcPr>
            <w:tcW w:w="1662" w:type="dxa"/>
            <w:vAlign w:val="center"/>
          </w:tcPr>
          <w:p w14:paraId="3AE6DBFB">
            <w:pPr>
              <w:spacing w:line="380" w:lineRule="exact"/>
              <w:jc w:val="center"/>
              <w:rPr>
                <w:rFonts w:hint="eastAsia" w:ascii="仿宋" w:hAnsi="仿宋" w:eastAsia="仿宋" w:cs="仿宋"/>
                <w:b/>
                <w:bCs/>
                <w:sz w:val="32"/>
                <w:szCs w:val="32"/>
              </w:rPr>
            </w:pPr>
            <w:r>
              <w:rPr>
                <w:rFonts w:hint="eastAsia" w:ascii="仿宋" w:hAnsi="仿宋" w:eastAsia="仿宋" w:cs="仿宋"/>
                <w:b/>
                <w:bCs/>
                <w:sz w:val="32"/>
                <w:szCs w:val="32"/>
              </w:rPr>
              <w:t>作品链接</w:t>
            </w:r>
          </w:p>
          <w:p w14:paraId="4591ECFF">
            <w:pPr>
              <w:spacing w:line="380" w:lineRule="exact"/>
              <w:jc w:val="center"/>
              <w:rPr>
                <w:rFonts w:ascii="华文中宋" w:hAnsi="华文中宋" w:eastAsia="华文中宋"/>
                <w:sz w:val="24"/>
              </w:rPr>
            </w:pPr>
            <w:r>
              <w:rPr>
                <w:rFonts w:hint="eastAsia" w:ascii="仿宋" w:hAnsi="仿宋" w:eastAsia="仿宋" w:cs="仿宋"/>
                <w:b/>
                <w:bCs/>
                <w:sz w:val="32"/>
                <w:szCs w:val="32"/>
              </w:rPr>
              <w:t>和二维码</w:t>
            </w:r>
          </w:p>
        </w:tc>
        <w:tc>
          <w:tcPr>
            <w:tcW w:w="8426" w:type="dxa"/>
            <w:gridSpan w:val="3"/>
            <w:tcBorders>
              <w:top w:val="single" w:color="auto" w:sz="4" w:space="0"/>
              <w:left w:val="single" w:color="auto" w:sz="4" w:space="0"/>
              <w:bottom w:val="single" w:color="auto" w:sz="4" w:space="0"/>
              <w:right w:val="single" w:color="auto" w:sz="4" w:space="0"/>
            </w:tcBorders>
            <w:vAlign w:val="center"/>
          </w:tcPr>
          <w:p w14:paraId="392BFA26">
            <w:pPr>
              <w:jc w:val="both"/>
              <w:rPr>
                <w:rFonts w:ascii="仿宋" w:hAnsi="仿宋" w:eastAsia="仿宋"/>
                <w:color w:val="000000" w:themeColor="text1"/>
                <w:szCs w:val="21"/>
                <w14:textFill>
                  <w14:solidFill>
                    <w14:schemeClr w14:val="tx1"/>
                  </w14:solidFill>
                </w14:textFill>
              </w:rPr>
            </w:pPr>
            <w:r>
              <w:rPr>
                <w:rFonts w:hint="default" w:ascii="仿宋" w:hAnsi="仿宋" w:eastAsia="仿宋" w:cs="Times New Roman"/>
                <w:color w:val="000000" w:themeColor="text1"/>
                <w:kern w:val="0"/>
                <w:sz w:val="24"/>
                <w:szCs w:val="21"/>
                <w:lang w:val="en-US" w:eastAsia="zh-CN" w:bidi="ar"/>
                <w14:textFill>
                  <w14:solidFill>
                    <w14:schemeClr w14:val="tx1"/>
                  </w14:solidFill>
                </w14:textFill>
              </w:rPr>
              <w:t>“县”在出发——行走百县话振兴 | 依“纪”之长 “彝”路生花——“三级纪委”定点帮扶四川马边、雷波两县纪实</w:t>
            </w:r>
          </w:p>
          <w:p w14:paraId="0A3DD10D">
            <w:pPr>
              <w:jc w:val="both"/>
              <w:rPr>
                <w:rFonts w:ascii="仿宋" w:hAnsi="仿宋" w:eastAsia="仿宋"/>
                <w:sz w:val="24"/>
              </w:rPr>
            </w:pPr>
            <w:r>
              <w:rPr>
                <w:rFonts w:hint="eastAsia" w:ascii="仿宋" w:hAnsi="仿宋" w:eastAsia="仿宋"/>
                <w:szCs w:val="21"/>
              </w:rPr>
              <w:t>https://h.xinhuaxmt.com/vh512/share/12200590?newstype=1001&amp;homeshow=1</w:t>
            </w:r>
            <w:r>
              <w:rPr>
                <w:rFonts w:hint="eastAsia" w:ascii="仿宋" w:hAnsi="仿宋" w:eastAsia="仿宋"/>
                <w:color w:val="000000" w:themeColor="text1"/>
                <w:szCs w:val="21"/>
                <w14:textFill>
                  <w14:solidFill>
                    <w14:schemeClr w14:val="tx1"/>
                  </w14:solidFill>
                </w14:textFill>
              </w:rPr>
              <w:drawing>
                <wp:inline distT="0" distB="0" distL="114300" distR="114300">
                  <wp:extent cx="794385" cy="794385"/>
                  <wp:effectExtent l="0" t="0" r="5715" b="5715"/>
                  <wp:docPr id="1" name="图片 1" descr="1_1038237127_171_85_3_988199405_070d2940fb1ad06290cc939c5dd37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_1038237127_171_85_3_988199405_070d2940fb1ad06290cc939c5dd37984"/>
                          <pic:cNvPicPr>
                            <a:picLocks noChangeAspect="1"/>
                          </pic:cNvPicPr>
                        </pic:nvPicPr>
                        <pic:blipFill>
                          <a:blip r:embed="rId4"/>
                          <a:stretch>
                            <a:fillRect/>
                          </a:stretch>
                        </pic:blipFill>
                        <pic:spPr>
                          <a:xfrm>
                            <a:off x="0" y="0"/>
                            <a:ext cx="794385" cy="794385"/>
                          </a:xfrm>
                          <a:prstGeom prst="rect">
                            <a:avLst/>
                          </a:prstGeom>
                        </pic:spPr>
                      </pic:pic>
                    </a:graphicData>
                  </a:graphic>
                </wp:inline>
              </w:drawing>
            </w:r>
          </w:p>
        </w:tc>
      </w:tr>
      <w:tr w14:paraId="71B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1" w:hRule="exact"/>
          <w:jc w:val="center"/>
        </w:trPr>
        <w:tc>
          <w:tcPr>
            <w:tcW w:w="1662" w:type="dxa"/>
            <w:vAlign w:val="center"/>
          </w:tcPr>
          <w:p w14:paraId="381D65FF">
            <w:pPr>
              <w:spacing w:line="380" w:lineRule="exact"/>
              <w:jc w:val="center"/>
              <w:rPr>
                <w:rFonts w:hint="eastAsia" w:ascii="仿宋" w:hAnsi="仿宋" w:eastAsia="仿宋" w:cs="仿宋"/>
                <w:b/>
                <w:bCs/>
                <w:sz w:val="32"/>
                <w:szCs w:val="32"/>
              </w:rPr>
            </w:pPr>
            <w:r>
              <w:rPr>
                <w:rFonts w:hint="eastAsia" w:ascii="仿宋" w:hAnsi="仿宋" w:eastAsia="仿宋" w:cs="仿宋"/>
                <w:b/>
                <w:bCs/>
                <w:sz w:val="32"/>
                <w:szCs w:val="32"/>
              </w:rPr>
              <w:t>作品简介</w:t>
            </w:r>
          </w:p>
          <w:p w14:paraId="5ADEA65A">
            <w:pPr>
              <w:spacing w:line="380" w:lineRule="exact"/>
              <w:jc w:val="center"/>
              <w:rPr>
                <w:rFonts w:ascii="华文中宋" w:hAnsi="华文中宋" w:eastAsia="华文中宋"/>
                <w:spacing w:val="-20"/>
                <w:sz w:val="24"/>
              </w:rPr>
            </w:pPr>
            <w:r>
              <w:rPr>
                <w:rFonts w:hint="eastAsia" w:ascii="仿宋" w:hAnsi="仿宋" w:eastAsia="仿宋" w:cs="仿宋"/>
                <w:b/>
                <w:bCs/>
                <w:sz w:val="24"/>
                <w:szCs w:val="24"/>
              </w:rPr>
              <w:t>（采编过程）</w:t>
            </w:r>
          </w:p>
        </w:tc>
        <w:tc>
          <w:tcPr>
            <w:tcW w:w="8426" w:type="dxa"/>
            <w:gridSpan w:val="3"/>
            <w:tcBorders>
              <w:top w:val="single" w:color="auto" w:sz="4" w:space="0"/>
              <w:left w:val="single" w:color="auto" w:sz="4" w:space="0"/>
              <w:bottom w:val="single" w:color="auto" w:sz="4" w:space="0"/>
              <w:right w:val="single" w:color="auto" w:sz="4" w:space="0"/>
            </w:tcBorders>
            <w:vAlign w:val="center"/>
          </w:tcPr>
          <w:p w14:paraId="11DD00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80" w:firstLineChars="200"/>
              <w:jc w:val="both"/>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定点帮扶是巩固拓展脱贫攻坚成果和推进乡村全面振兴的重要力量。该报道聚焦曾被列为国家扶贫开发工作重点县的四川马边、雷波两县，在中央、省、市（州）纪委监委开创的“三级纪委”帮扶机制引领下，举旗帜、兴产业、重医教、树新风，全景呈现彪炳史册的彝乡巨变。</w:t>
            </w:r>
          </w:p>
          <w:p w14:paraId="11D7F7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80" w:firstLineChars="200"/>
              <w:jc w:val="both"/>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报道以党的二十届三中全会精神和习近平总书记在中央农村工作会议上对“三农”工作作出的重要指示为指引，紧扣马边、雷波两地彝族县域实际，守正创新，围绕清朗村县怎么建、特色产业怎么盘、民生福祉怎么增、陈规陋习怎么破等帮扶施策关键，记者两度深入马边、雷波进行实地调研。脚踩田间地头，坐上彝家炕头，走进养殖基地，身临校企医矿……一路走、一路看、一路访，足迹遍至两县3镇5乡11村，通过对彝汉农户、省市地县帮扶骨干、厂矿企业负责人、教师学生等40余人的扎实采访，抽丝剥茧、层层递进，以高度的政治责任感、前瞻性和敏锐的分析力，将“三级纪委”帮扶机制的探索路径、真章实效与经验亮点带入公众视野，为定点帮扶工作助力巩固拓展脱贫攻坚成果，长久守牢不发生规模性返贫致贫底线，有力有效推进乡村全面振兴提供建设性决策参考。</w:t>
            </w:r>
          </w:p>
        </w:tc>
      </w:tr>
      <w:tr w14:paraId="6D35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3" w:hRule="exact"/>
          <w:jc w:val="center"/>
        </w:trPr>
        <w:tc>
          <w:tcPr>
            <w:tcW w:w="1662" w:type="dxa"/>
            <w:tcBorders>
              <w:top w:val="single" w:color="auto" w:sz="4" w:space="0"/>
              <w:left w:val="single" w:color="auto" w:sz="4" w:space="0"/>
              <w:bottom w:val="single" w:color="auto" w:sz="4" w:space="0"/>
              <w:right w:val="single" w:color="auto" w:sz="4" w:space="0"/>
            </w:tcBorders>
            <w:vAlign w:val="center"/>
          </w:tcPr>
          <w:p w14:paraId="116832DB">
            <w:pPr>
              <w:spacing w:line="380" w:lineRule="exact"/>
              <w:jc w:val="center"/>
              <w:rPr>
                <w:rFonts w:ascii="华文中宋" w:hAnsi="华文中宋" w:eastAsia="华文中宋"/>
                <w:sz w:val="24"/>
              </w:rPr>
            </w:pPr>
            <w:r>
              <w:rPr>
                <w:rFonts w:hint="eastAsia" w:ascii="仿宋" w:hAnsi="仿宋" w:eastAsia="仿宋" w:cs="仿宋"/>
                <w:b/>
                <w:bCs/>
                <w:sz w:val="32"/>
                <w:szCs w:val="32"/>
              </w:rPr>
              <w:t>社会效果</w:t>
            </w:r>
          </w:p>
        </w:tc>
        <w:tc>
          <w:tcPr>
            <w:tcW w:w="8426" w:type="dxa"/>
            <w:gridSpan w:val="3"/>
            <w:tcBorders>
              <w:top w:val="single" w:color="auto" w:sz="4" w:space="0"/>
              <w:left w:val="single" w:color="auto" w:sz="4" w:space="0"/>
              <w:bottom w:val="single" w:color="auto" w:sz="4" w:space="0"/>
              <w:right w:val="single" w:color="auto" w:sz="4" w:space="0"/>
            </w:tcBorders>
            <w:vAlign w:val="center"/>
          </w:tcPr>
          <w:p w14:paraId="1F91A1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80" w:firstLineChars="200"/>
              <w:jc w:val="both"/>
              <w:rPr>
                <w:rFonts w:hint="eastAsia" w:ascii="仿宋" w:hAnsi="仿宋" w:eastAsia="仿宋" w:cs="Times New Roman"/>
                <w:szCs w:val="21"/>
              </w:rPr>
            </w:pPr>
            <w:r>
              <w:rPr>
                <w:rFonts w:hint="eastAsia" w:ascii="仿宋" w:hAnsi="仿宋" w:eastAsia="仿宋"/>
                <w:color w:val="000000" w:themeColor="text1"/>
                <w:szCs w:val="21"/>
                <w:lang w:val="en-US" w:eastAsia="zh-CN"/>
                <w14:textFill>
                  <w14:solidFill>
                    <w14:schemeClr w14:val="tx1"/>
                  </w14:solidFill>
                </w14:textFill>
              </w:rPr>
              <w:t>报道首发至新华社客户端后，迅速形成传播声势，社会反响热烈。获全网推送并置顶，总浏览量突破2.12亿次。新华社客户端总浏览量超380万，新华社微信阅读量达15万；网友“土生土长的凉山女孩，90后，见证了家乡巨变，感恩祖国，感恩党，感恩政府，感恩参与建设凉山的每一位不平凡的人。”“坚持党建引领乡村振兴，以执纪监督聚焦群众'急难愁盼’”“点赞这项政策，进村入户，一户一策，对口帮扶，坚持不懈，出山进坝，解决交通，产品对路，年年进步!”等感叹家乡巨变、感恩党和政府的转赞评论超过1万人次；《中国纪检监察报》头版头条刊登；《新华每日电讯》等数十家中央媒体及800余家省市主流媒体、县级融媒体中心、省市县纪委监委部门转载刊发；百度、腾讯、新浪等头部平台均在重点位置突出展示；创新性延展“三级纪委”帮扶机制建立的传播矩阵，帮扶干部、群众纷纷自发分享点赞转发，切实实现报网端微同题共频传播，穿透传播“最后一公里”，取得镇版刷屏取得之效，形成强大传播合力，持续赋能乡村全面振兴的“新法宝”得以有力传播。</w:t>
            </w:r>
          </w:p>
        </w:tc>
      </w:tr>
      <w:tr w14:paraId="0BBF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2" w:hRule="exact"/>
          <w:jc w:val="center"/>
        </w:trPr>
        <w:tc>
          <w:tcPr>
            <w:tcW w:w="1662" w:type="dxa"/>
            <w:vAlign w:val="center"/>
          </w:tcPr>
          <w:p w14:paraId="41735416">
            <w:pPr>
              <w:spacing w:line="380" w:lineRule="exact"/>
              <w:jc w:val="center"/>
              <w:rPr>
                <w:rFonts w:hint="eastAsia" w:ascii="仿宋" w:hAnsi="仿宋" w:eastAsia="仿宋" w:cs="仿宋"/>
                <w:b/>
                <w:bCs/>
                <w:sz w:val="32"/>
                <w:szCs w:val="32"/>
              </w:rPr>
            </w:pPr>
            <w:r>
              <w:rPr>
                <w:rFonts w:hint="eastAsia" w:ascii="仿宋" w:hAnsi="仿宋" w:eastAsia="仿宋" w:cs="仿宋"/>
                <w:b/>
                <w:bCs/>
                <w:sz w:val="32"/>
                <w:szCs w:val="32"/>
              </w:rPr>
              <w:t>推荐理由</w:t>
            </w:r>
          </w:p>
          <w:p w14:paraId="006D9FF2">
            <w:pPr>
              <w:spacing w:line="380" w:lineRule="exact"/>
              <w:jc w:val="center"/>
              <w:rPr>
                <w:rFonts w:ascii="华文中宋" w:hAnsi="华文中宋" w:eastAsia="华文中宋"/>
                <w:sz w:val="28"/>
                <w:szCs w:val="28"/>
              </w:rPr>
            </w:pPr>
          </w:p>
        </w:tc>
        <w:tc>
          <w:tcPr>
            <w:tcW w:w="8426" w:type="dxa"/>
            <w:gridSpan w:val="3"/>
            <w:tcBorders>
              <w:top w:val="single" w:color="auto" w:sz="4" w:space="0"/>
              <w:left w:val="single" w:color="auto" w:sz="4" w:space="0"/>
              <w:bottom w:val="single" w:color="auto" w:sz="4" w:space="0"/>
              <w:right w:val="single" w:color="auto" w:sz="4" w:space="0"/>
            </w:tcBorders>
          </w:tcPr>
          <w:p w14:paraId="5427ED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firstLine="480" w:firstLineChars="200"/>
              <w:jc w:val="both"/>
              <w:rPr>
                <w:rFonts w:hint="eastAsia" w:ascii="仿宋" w:hAnsi="仿宋" w:eastAsia="仿宋"/>
                <w:color w:val="000000" w:themeColor="text1"/>
                <w:szCs w:val="21"/>
                <w:lang w:val="en-US" w:eastAsia="zh-CN"/>
                <w14:textFill>
                  <w14:solidFill>
                    <w14:schemeClr w14:val="tx1"/>
                  </w14:solidFill>
                </w14:textFill>
              </w:rPr>
            </w:pPr>
          </w:p>
          <w:p w14:paraId="1AE022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firstLine="480" w:firstLineChars="200"/>
              <w:jc w:val="both"/>
              <w:rPr>
                <w:rFonts w:hint="eastAsia" w:ascii="仿宋" w:hAnsi="仿宋" w:eastAsia="仿宋" w:cs="Times New Roman"/>
                <w:szCs w:val="21"/>
                <w:lang w:val="en-US" w:eastAsia="zh-CN"/>
              </w:rPr>
            </w:pPr>
            <w:r>
              <w:rPr>
                <w:rFonts w:hint="eastAsia" w:ascii="仿宋" w:hAnsi="仿宋" w:eastAsia="仿宋"/>
                <w:color w:val="000000" w:themeColor="text1"/>
                <w:szCs w:val="21"/>
                <w:lang w:val="en-US" w:eastAsia="zh-CN"/>
                <w14:textFill>
                  <w14:solidFill>
                    <w14:schemeClr w14:val="tx1"/>
                  </w14:solidFill>
                </w14:textFill>
              </w:rPr>
              <w:t>报道以党的二十届三中全会精神和习近平总书记在中央农村工作会议上对“三农”工作作出的重要指示为指引，以马边、雷波两县今昔对比、典型故事、施策启示为横纵切面，聚焦清朗村县、特色产业、民生福祉、除陈规破陋习等“三级纪委”帮扶机制着力面，寓情寓景于生动故事与鲜活场景，结合精巧大气的视频表达，定点帮扶工作所探机制所取实效经验和大小凉山彝族群众的获得感、幸福感、安全感跃然眼前。报道结构清新，语言灵动大气，内涵丰富、视野开阔、纵横捭阖、情理交融、贯通今昔、映照未来、层次分明、文风鲜活。 有力阐明从开展东西部协作、定点帮扶，到推动巩固拓展脱贫攻坚成果同乡村全面振兴有效衔接，充分发挥了我国社会主义制度的独特优势，彰显了我国国家制度和国家治理体系的优越性。</w:t>
            </w:r>
          </w:p>
          <w:p w14:paraId="4835A57F">
            <w:pPr>
              <w:spacing w:line="240" w:lineRule="exact"/>
              <w:jc w:val="left"/>
              <w:rPr>
                <w:rFonts w:hint="eastAsia" w:ascii="仿宋" w:hAnsi="仿宋" w:eastAsia="仿宋" w:cs="Times New Roman"/>
                <w:szCs w:val="21"/>
              </w:rPr>
            </w:pPr>
            <w:r>
              <w:rPr>
                <w:rFonts w:hint="eastAsia" w:ascii="仿宋" w:hAnsi="仿宋" w:eastAsia="仿宋" w:cs="Times New Roman"/>
                <w:szCs w:val="21"/>
              </w:rPr>
              <w:t xml:space="preserve">                                签名：</w:t>
            </w:r>
          </w:p>
          <w:p w14:paraId="4D1AD808">
            <w:pPr>
              <w:spacing w:line="240" w:lineRule="exact"/>
              <w:jc w:val="left"/>
              <w:rPr>
                <w:rFonts w:hint="eastAsia" w:ascii="仿宋" w:hAnsi="仿宋" w:eastAsia="仿宋" w:cs="Times New Roman"/>
                <w:szCs w:val="21"/>
              </w:rPr>
            </w:pPr>
            <w:r>
              <w:rPr>
                <w:rFonts w:hint="eastAsia" w:ascii="仿宋" w:hAnsi="仿宋" w:eastAsia="仿宋" w:cs="Times New Roman"/>
                <w:szCs w:val="21"/>
              </w:rPr>
              <w:t xml:space="preserve">                                                 （加盖单位公章）</w:t>
            </w:r>
          </w:p>
          <w:p w14:paraId="19DE99CE">
            <w:pPr>
              <w:spacing w:line="240" w:lineRule="exact"/>
              <w:jc w:val="left"/>
              <w:rPr>
                <w:rFonts w:hint="eastAsia" w:ascii="仿宋" w:hAnsi="仿宋" w:eastAsia="仿宋" w:cs="Times New Roman"/>
                <w:szCs w:val="21"/>
              </w:rPr>
            </w:pPr>
            <w:r>
              <w:rPr>
                <w:rFonts w:hint="eastAsia" w:ascii="仿宋" w:hAnsi="仿宋" w:eastAsia="仿宋" w:cs="Times New Roman"/>
                <w:szCs w:val="21"/>
              </w:rPr>
              <w:t xml:space="preserve">                                                  年  月  日</w:t>
            </w:r>
          </w:p>
        </w:tc>
      </w:tr>
    </w:tbl>
    <w:p w14:paraId="12B4D278">
      <w:pPr>
        <w:spacing w:line="240" w:lineRule="auto"/>
        <w:jc w:val="left"/>
        <w:rPr>
          <w:rFonts w:ascii="楷体" w:hAnsi="楷体" w:eastAsia="楷体"/>
          <w:color w:val="000000"/>
          <w:sz w:val="28"/>
          <w:szCs w:val="28"/>
        </w:rPr>
      </w:pPr>
      <w:bookmarkStart w:id="1" w:name="_GoBack"/>
      <w:bookmarkEnd w:id="1"/>
    </w:p>
    <w:p w14:paraId="5CE952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FE1403-E6B0-417D-A71D-96EC0FBF91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4412712-5FF3-48B4-B07F-037D42C062EB}"/>
  </w:font>
  <w:font w:name="华文中宋">
    <w:panose1 w:val="02010600040101010101"/>
    <w:charset w:val="86"/>
    <w:family w:val="auto"/>
    <w:pitch w:val="default"/>
    <w:sig w:usb0="00000287" w:usb1="080F0000" w:usb2="00000000" w:usb3="00000000" w:csb0="0004009F" w:csb1="DFD70000"/>
    <w:embedRegular r:id="rId3" w:fontKey="{77C1969E-63EE-4E12-BB8E-31CAAB7F848C}"/>
  </w:font>
  <w:font w:name="仿宋">
    <w:panose1 w:val="02010609060101010101"/>
    <w:charset w:val="86"/>
    <w:family w:val="modern"/>
    <w:pitch w:val="default"/>
    <w:sig w:usb0="800002BF" w:usb1="38CF7CFA" w:usb2="00000016" w:usb3="00000000" w:csb0="00040001" w:csb1="00000000"/>
    <w:embedRegular r:id="rId4" w:fontKey="{51F84882-1D28-4936-8859-47A0072500A1}"/>
  </w:font>
  <w:font w:name="仿宋_GB2312">
    <w:panose1 w:val="02010609030101010101"/>
    <w:charset w:val="86"/>
    <w:family w:val="modern"/>
    <w:pitch w:val="default"/>
    <w:sig w:usb0="00000001" w:usb1="080E0000" w:usb2="00000000" w:usb3="00000000" w:csb0="00040000" w:csb1="00000000"/>
    <w:embedRegular r:id="rId5" w:fontKey="{93056DE4-B686-473B-BEEA-C683E640E9FB}"/>
  </w:font>
  <w:font w:name="华文仿宋">
    <w:panose1 w:val="02010600040101010101"/>
    <w:charset w:val="86"/>
    <w:family w:val="auto"/>
    <w:pitch w:val="default"/>
    <w:sig w:usb0="00000287" w:usb1="080F0000" w:usb2="00000000" w:usb3="00000000" w:csb0="0004009F" w:csb1="DFD70000"/>
    <w:embedRegular r:id="rId6" w:fontKey="{FD5348EE-36E5-46E6-88E4-267A0A74B25B}"/>
  </w:font>
  <w:font w:name="楷体">
    <w:panose1 w:val="02010609060101010101"/>
    <w:charset w:val="86"/>
    <w:family w:val="modern"/>
    <w:pitch w:val="default"/>
    <w:sig w:usb0="800002BF" w:usb1="38CF7CFA" w:usb2="00000016" w:usb3="00000000" w:csb0="00040001" w:csb1="00000000"/>
    <w:embedRegular r:id="rId7" w:fontKey="{1BC7DA66-F023-4581-90F8-854B3324BC2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8574F"/>
    <w:rsid w:val="0058372C"/>
    <w:rsid w:val="00D70581"/>
    <w:rsid w:val="011718D6"/>
    <w:rsid w:val="02DE0AA3"/>
    <w:rsid w:val="0322321A"/>
    <w:rsid w:val="04B769D7"/>
    <w:rsid w:val="05953CCB"/>
    <w:rsid w:val="05A44FAA"/>
    <w:rsid w:val="05EB36FC"/>
    <w:rsid w:val="05FC0298"/>
    <w:rsid w:val="0609003F"/>
    <w:rsid w:val="06EB0BBA"/>
    <w:rsid w:val="0A9D4CAC"/>
    <w:rsid w:val="0AB85BDC"/>
    <w:rsid w:val="0B04128E"/>
    <w:rsid w:val="0B1A5BB0"/>
    <w:rsid w:val="0BD36F25"/>
    <w:rsid w:val="0DF11314"/>
    <w:rsid w:val="106F0166"/>
    <w:rsid w:val="119B4F8B"/>
    <w:rsid w:val="132552F2"/>
    <w:rsid w:val="156F6E5A"/>
    <w:rsid w:val="161916F1"/>
    <w:rsid w:val="1626576B"/>
    <w:rsid w:val="164060FB"/>
    <w:rsid w:val="189D5B11"/>
    <w:rsid w:val="19406B43"/>
    <w:rsid w:val="1C1E38F7"/>
    <w:rsid w:val="1D4B0D47"/>
    <w:rsid w:val="1ECE5F90"/>
    <w:rsid w:val="212C4856"/>
    <w:rsid w:val="2130749E"/>
    <w:rsid w:val="218D2B42"/>
    <w:rsid w:val="22592A24"/>
    <w:rsid w:val="24C044DA"/>
    <w:rsid w:val="253514DD"/>
    <w:rsid w:val="280653FC"/>
    <w:rsid w:val="28153891"/>
    <w:rsid w:val="28C35CCE"/>
    <w:rsid w:val="2ADB088C"/>
    <w:rsid w:val="2BC50595"/>
    <w:rsid w:val="2BDA00FF"/>
    <w:rsid w:val="2C106FA3"/>
    <w:rsid w:val="2C162673"/>
    <w:rsid w:val="2C500974"/>
    <w:rsid w:val="2C6776E7"/>
    <w:rsid w:val="2C7963E8"/>
    <w:rsid w:val="2E6B7E1B"/>
    <w:rsid w:val="2F10519C"/>
    <w:rsid w:val="305D4027"/>
    <w:rsid w:val="31A27F7B"/>
    <w:rsid w:val="31F16E37"/>
    <w:rsid w:val="34F86C33"/>
    <w:rsid w:val="3A1514CF"/>
    <w:rsid w:val="3A2F2590"/>
    <w:rsid w:val="3AFD72B3"/>
    <w:rsid w:val="3B8C57C0"/>
    <w:rsid w:val="3C956592"/>
    <w:rsid w:val="3CC12D0B"/>
    <w:rsid w:val="3F6E1604"/>
    <w:rsid w:val="40805E5A"/>
    <w:rsid w:val="41BD1DD3"/>
    <w:rsid w:val="424741EF"/>
    <w:rsid w:val="456357E4"/>
    <w:rsid w:val="47F645ED"/>
    <w:rsid w:val="4907292A"/>
    <w:rsid w:val="49CC523F"/>
    <w:rsid w:val="4A4E23DD"/>
    <w:rsid w:val="4C1E7CDB"/>
    <w:rsid w:val="4CEF795D"/>
    <w:rsid w:val="4CF12E3B"/>
    <w:rsid w:val="4EF84815"/>
    <w:rsid w:val="4F642884"/>
    <w:rsid w:val="50526B81"/>
    <w:rsid w:val="505F6BAB"/>
    <w:rsid w:val="5133465E"/>
    <w:rsid w:val="52314BF0"/>
    <w:rsid w:val="52FB705C"/>
    <w:rsid w:val="530A3743"/>
    <w:rsid w:val="53C6241F"/>
    <w:rsid w:val="53D97703"/>
    <w:rsid w:val="544E36F3"/>
    <w:rsid w:val="557579E8"/>
    <w:rsid w:val="561E347F"/>
    <w:rsid w:val="57C8574F"/>
    <w:rsid w:val="587578B0"/>
    <w:rsid w:val="58D97E3F"/>
    <w:rsid w:val="58DF2F7C"/>
    <w:rsid w:val="5B3255E5"/>
    <w:rsid w:val="5C0C7591"/>
    <w:rsid w:val="5EAF1912"/>
    <w:rsid w:val="600B0A27"/>
    <w:rsid w:val="6414138E"/>
    <w:rsid w:val="64AD1CEC"/>
    <w:rsid w:val="64EA12AF"/>
    <w:rsid w:val="64F02467"/>
    <w:rsid w:val="653463FD"/>
    <w:rsid w:val="66790874"/>
    <w:rsid w:val="66E520A5"/>
    <w:rsid w:val="68755FD5"/>
    <w:rsid w:val="68E20E0F"/>
    <w:rsid w:val="68EB1874"/>
    <w:rsid w:val="69DB537D"/>
    <w:rsid w:val="69F82D4D"/>
    <w:rsid w:val="6A6432E1"/>
    <w:rsid w:val="6ABA6B4B"/>
    <w:rsid w:val="6AF85C81"/>
    <w:rsid w:val="6B8F6814"/>
    <w:rsid w:val="6BE92295"/>
    <w:rsid w:val="6D824B65"/>
    <w:rsid w:val="6DBA5467"/>
    <w:rsid w:val="6F97459C"/>
    <w:rsid w:val="72A2709C"/>
    <w:rsid w:val="72EE22E1"/>
    <w:rsid w:val="73FB071E"/>
    <w:rsid w:val="74CB784E"/>
    <w:rsid w:val="75040E0B"/>
    <w:rsid w:val="75175F92"/>
    <w:rsid w:val="759D065E"/>
    <w:rsid w:val="76707EE4"/>
    <w:rsid w:val="77B5360C"/>
    <w:rsid w:val="784B547B"/>
    <w:rsid w:val="785610A2"/>
    <w:rsid w:val="78850FF2"/>
    <w:rsid w:val="796706F8"/>
    <w:rsid w:val="79BC6C95"/>
    <w:rsid w:val="7B257F1E"/>
    <w:rsid w:val="7B8B2DC3"/>
    <w:rsid w:val="7C5D3E5A"/>
    <w:rsid w:val="7FD24F3F"/>
    <w:rsid w:val="7FDB5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1529</Words>
  <Characters>1668</Characters>
  <Lines>0</Lines>
  <Paragraphs>0</Paragraphs>
  <TotalTime>0</TotalTime>
  <ScaleCrop>false</ScaleCrop>
  <LinksUpToDate>false</LinksUpToDate>
  <CharactersWithSpaces>1811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2025-02-25T10:37:00Z</dcterms:created>
  <dc:creator>火焱</dc:creator>
  <cp:lastModifiedBy>火焱</cp:lastModifiedBy>
  <cp:lastPrinted>2025-03-17T02:42:00Z</cp:lastPrinted>
  <dcterms:modified xsi:type="dcterms:W3CDTF">2025-04-14T09:22:40Z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8E857E0E7D784B50B337974156A1CF45_13</vt:lpwstr>
  </property>
  <property fmtid="{D5CDD505-2E9C-101B-9397-08002B2CF9AE}" pid="4" name="KSOTemplateDocerSaveRecord">
    <vt:lpwstr>eyJoZGlkIjoiNDQ3NjYxODRmODIxMDMyNGY4ODdlYjQ0MjlmZTQ3YTEiLCJ1c2VySWQiOiI1NDk5OTUyNzYifQ==</vt:lpwstr>
  </property>
</Properties>
</file>