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E2B839">
      <w:pPr>
        <w:jc w:val="center"/>
        <w:rPr>
          <w:rFonts w:hint="eastAsia" w:ascii="华文中宋" w:hAnsi="华文中宋" w:eastAsia="华文中宋" w:cs="华文中宋"/>
          <w:sz w:val="36"/>
          <w:szCs w:val="36"/>
          <w:lang w:val="en-US" w:eastAsia="zh-CN"/>
        </w:rPr>
      </w:pPr>
    </w:p>
    <w:p w14:paraId="13C7F28A">
      <w:pPr>
        <w:jc w:val="center"/>
        <w:rPr>
          <w:rFonts w:hint="eastAsia" w:ascii="华文中宋" w:hAnsi="华文中宋" w:eastAsia="华文中宋" w:cs="华文中宋"/>
          <w:sz w:val="36"/>
          <w:szCs w:val="36"/>
          <w:lang w:val="en-US" w:eastAsia="zh-CN"/>
        </w:rPr>
      </w:pPr>
      <w:r>
        <w:rPr>
          <w:rFonts w:hint="eastAsia" w:ascii="华文中宋" w:hAnsi="华文中宋" w:eastAsia="华文中宋" w:cs="华文中宋"/>
          <w:sz w:val="36"/>
          <w:szCs w:val="36"/>
          <w:lang w:val="en-US" w:eastAsia="zh-CN"/>
        </w:rPr>
        <w:t>外国青年看法院系列报道境外落地情况说明</w:t>
      </w:r>
    </w:p>
    <w:p w14:paraId="0DA6F85C">
      <w:pPr>
        <w:jc w:val="both"/>
        <w:rPr>
          <w:rFonts w:hint="eastAsia" w:ascii="仿宋" w:hAnsi="仿宋" w:eastAsia="仿宋" w:cs="仿宋"/>
          <w:sz w:val="28"/>
          <w:szCs w:val="28"/>
          <w:lang w:val="en-US" w:eastAsia="zh-CN"/>
        </w:rPr>
      </w:pPr>
    </w:p>
    <w:p w14:paraId="1CA8370F">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“外国青年看法院”系列报道积极拓展国际传播渠道，借助北京师范大学“看中国外国青年影像计划”与新华社、人民网等主流媒体及YouTube、Meta（原Facebook）、TikTok等超</w:t>
      </w:r>
      <w:bookmarkStart w:id="0" w:name="_GoBack"/>
      <w:bookmarkEnd w:id="0"/>
      <w:r>
        <w:rPr>
          <w:rFonts w:hint="eastAsia" w:ascii="仿宋" w:hAnsi="仿宋" w:eastAsia="仿宋" w:cs="仿宋"/>
          <w:sz w:val="28"/>
          <w:szCs w:val="28"/>
          <w:lang w:val="en-US" w:eastAsia="zh-CN"/>
        </w:rPr>
        <w:t>29家海内外平台的合作，实现了多渠道分发，在境外引发广泛关注。</w:t>
      </w:r>
    </w:p>
    <w:p w14:paraId="4C09FB20">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从传播数据来看，系列报道在境外平台的曝光量持续攀升。如《火焰山下》，在平台Meta（原Facebook）发布后，播放量迅速突破7776次播放。在YouTube平台，相关内容也获得了的分享和好评，吸引了不同文化背景的受众。</w:t>
      </w:r>
    </w:p>
    <w:p w14:paraId="78D0F59E">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在内容影响力方面，该系列报道以外国青年独特视角展现中国法院的工作与法治建设成果，引发了海外受众对中国法治体系的浓厚兴趣与深入讨论。许多海外网友在评论中表示，通过这些报道，他们看到了一个高效、公正且充满人文关怀的中国司法系统，改变了以往对中国法治的片面认知。例如，在关于北京互联网法院的报道视频下，有网友留言：“没想到中国的互联网法院技术如此先进，在线诉讼流程便捷又透明，这为解决网络纠纷提供了很好的范例。”</w:t>
      </w:r>
    </w:p>
    <w:p w14:paraId="4A40D06E">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从传播形式来看，系列报道采用短视频、纪录片等多样化形式，适应了不同平台的传播特点与受众喜好。短视频以其简洁明了、生动有趣的特点，在TikTok等平台上快速传播，吸引了大量年轻受众；而纪录片则以深入的内容和细腻的叙事，在YouTube等平台上引发受众对中国法治建设的深度思考。</w:t>
      </w:r>
    </w:p>
    <w:p w14:paraId="545889A2">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该系列报道作品还积极参与国际影视节展，如作品《安“炎”之法 Settling Flames》参评印度的阿尔帕维拉姆电影节和尼日利亚祖马国际电影节，进一步提升了中国法治故事在国际上的文化影响力与艺术感染力。</w:t>
      </w:r>
    </w:p>
    <w:p w14:paraId="3D49FA6A">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外国青年看法院”系列报道在境外平台的传播，有效提升了中国法治在国际网络空间的知名度与美誉度，为促进中外法治文化交流、塑造中国法治良好国际形象发挥了积极作用。未来，我们将继续优化传播策略，深入挖掘更多有价值的内容，借助更多元化的平台，推动中国法治故事在全球的传播。</w:t>
      </w:r>
    </w:p>
    <w:p w14:paraId="0C3FF831">
      <w:pPr>
        <w:keepNext w:val="0"/>
        <w:keepLines w:val="0"/>
        <w:pageBreakBefore w:val="0"/>
        <w:widowControl w:val="0"/>
        <w:kinsoku/>
        <w:wordWrap/>
        <w:overflowPunct/>
        <w:topLinePunct w:val="0"/>
        <w:autoSpaceDE/>
        <w:autoSpaceDN/>
        <w:bidi w:val="0"/>
        <w:adjustRightInd/>
        <w:snapToGrid/>
        <w:spacing w:line="560" w:lineRule="exact"/>
        <w:ind w:firstLine="560" w:firstLineChars="200"/>
        <w:jc w:val="both"/>
        <w:textAlignment w:val="auto"/>
        <w:rPr>
          <w:rFonts w:hint="eastAsia" w:ascii="仿宋" w:hAnsi="仿宋" w:eastAsia="仿宋" w:cs="仿宋"/>
          <w:sz w:val="28"/>
          <w:szCs w:val="28"/>
          <w:lang w:val="en-US" w:eastAsia="zh-CN"/>
        </w:rPr>
      </w:pPr>
    </w:p>
    <w:p w14:paraId="4CE516D5">
      <w:pPr>
        <w:jc w:val="both"/>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附部分截图和链接：</w:t>
      </w:r>
    </w:p>
    <w:p w14:paraId="29AF7046">
      <w:pPr>
        <w:numPr>
          <w:ilvl w:val="0"/>
          <w:numId w:val="1"/>
        </w:num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外国青年看法院系列报道三个代表作二维码：</w:t>
      </w:r>
    </w:p>
    <w:p w14:paraId="4AA11FC7">
      <w:pPr>
        <w:jc w:val="center"/>
        <w:rPr>
          <w:rFonts w:hint="eastAsia"/>
          <w:lang w:eastAsia="zh-CN"/>
        </w:rPr>
      </w:pPr>
      <w:r>
        <w:rPr>
          <w:rFonts w:hint="eastAsia"/>
          <w:lang w:eastAsia="zh-CN"/>
        </w:rPr>
        <w:t xml:space="preserve">【外国青年看法院 | </w:t>
      </w:r>
      <w:r>
        <w:rPr>
          <w:rFonts w:hint="eastAsia"/>
          <w:lang w:val="en-US" w:eastAsia="zh-CN"/>
        </w:rPr>
        <w:t>火焰山下</w:t>
      </w:r>
      <w:r>
        <w:rPr>
          <w:rFonts w:hint="eastAsia"/>
          <w:lang w:eastAsia="zh-CN"/>
        </w:rPr>
        <w:t>】</w:t>
      </w:r>
    </w:p>
    <w:p w14:paraId="746B5A48">
      <w:pPr>
        <w:jc w:val="center"/>
        <w:rPr>
          <w:rFonts w:hint="eastAsia"/>
          <w:lang w:eastAsia="zh-CN"/>
        </w:rPr>
      </w:pPr>
    </w:p>
    <w:p w14:paraId="7C73CADE">
      <w:pPr>
        <w:jc w:val="center"/>
        <w:rPr>
          <w:rFonts w:hint="eastAsia"/>
          <w:lang w:eastAsia="zh-CN"/>
        </w:rPr>
      </w:pPr>
    </w:p>
    <w:p w14:paraId="543E7CBD">
      <w:pPr>
        <w:jc w:val="center"/>
        <w:rPr>
          <w:rFonts w:hint="eastAsia"/>
          <w:lang w:eastAsia="zh-CN"/>
        </w:rPr>
      </w:pPr>
      <w:r>
        <w:rPr>
          <w:rFonts w:hint="eastAsia"/>
          <w:lang w:eastAsia="zh-CN"/>
        </w:rPr>
        <w:drawing>
          <wp:inline distT="0" distB="0" distL="114300" distR="114300">
            <wp:extent cx="1906270" cy="1906270"/>
            <wp:effectExtent l="0" t="0" r="4445" b="4445"/>
            <wp:docPr id="10" name="图片 1" descr="【火焰山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火焰山下】"/>
                    <pic:cNvPicPr>
                      <a:picLocks noChangeAspect="1"/>
                    </pic:cNvPicPr>
                  </pic:nvPicPr>
                  <pic:blipFill>
                    <a:blip r:embed="rId4"/>
                    <a:stretch>
                      <a:fillRect/>
                    </a:stretch>
                  </pic:blipFill>
                  <pic:spPr>
                    <a:xfrm>
                      <a:off x="0" y="0"/>
                      <a:ext cx="1906270" cy="1906270"/>
                    </a:xfrm>
                    <a:prstGeom prst="rect">
                      <a:avLst/>
                    </a:prstGeom>
                    <a:noFill/>
                    <a:ln>
                      <a:noFill/>
                    </a:ln>
                  </pic:spPr>
                </pic:pic>
              </a:graphicData>
            </a:graphic>
          </wp:inline>
        </w:drawing>
      </w:r>
    </w:p>
    <w:p w14:paraId="0F53F0F6">
      <w:pPr>
        <w:jc w:val="center"/>
        <w:rPr>
          <w:rFonts w:hint="eastAsia"/>
          <w:lang w:eastAsia="zh-CN"/>
        </w:rPr>
      </w:pPr>
    </w:p>
    <w:p w14:paraId="3CD33820">
      <w:pPr>
        <w:jc w:val="center"/>
        <w:rPr>
          <w:rFonts w:hint="eastAsia"/>
          <w:lang w:eastAsia="zh-CN"/>
        </w:rPr>
      </w:pPr>
      <w:r>
        <w:rPr>
          <w:rFonts w:hint="eastAsia"/>
          <w:lang w:eastAsia="zh-CN"/>
        </w:rPr>
        <w:t xml:space="preserve">【外国青年看法院 | 印度青年导演作品《安“炎”之法》】 </w:t>
      </w:r>
    </w:p>
    <w:p w14:paraId="2A9A7FD6">
      <w:pPr>
        <w:jc w:val="center"/>
        <w:rPr>
          <w:rFonts w:hint="eastAsia"/>
          <w:lang w:eastAsia="zh-CN"/>
        </w:rPr>
      </w:pPr>
    </w:p>
    <w:p w14:paraId="5E332564">
      <w:pPr>
        <w:jc w:val="center"/>
        <w:rPr>
          <w:rFonts w:hint="eastAsia"/>
          <w:lang w:eastAsia="zh-CN"/>
        </w:rPr>
      </w:pPr>
      <w:r>
        <w:rPr>
          <w:rFonts w:hint="eastAsia"/>
          <w:lang w:eastAsia="zh-CN"/>
        </w:rPr>
        <w:drawing>
          <wp:inline distT="0" distB="0" distL="114300" distR="114300">
            <wp:extent cx="1836420" cy="1836420"/>
            <wp:effectExtent l="0" t="0" r="9525" b="9525"/>
            <wp:docPr id="8" name="图片 2" descr="7b1a92c061d42e4d8f212e6ad62d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7b1a92c061d42e4d8f212e6ad62d448"/>
                    <pic:cNvPicPr>
                      <a:picLocks noChangeAspect="1"/>
                    </pic:cNvPicPr>
                  </pic:nvPicPr>
                  <pic:blipFill>
                    <a:blip r:embed="rId5"/>
                    <a:stretch>
                      <a:fillRect/>
                    </a:stretch>
                  </pic:blipFill>
                  <pic:spPr>
                    <a:xfrm>
                      <a:off x="0" y="0"/>
                      <a:ext cx="1836420" cy="1836420"/>
                    </a:xfrm>
                    <a:prstGeom prst="rect">
                      <a:avLst/>
                    </a:prstGeom>
                    <a:noFill/>
                    <a:ln>
                      <a:noFill/>
                    </a:ln>
                  </pic:spPr>
                </pic:pic>
              </a:graphicData>
            </a:graphic>
          </wp:inline>
        </w:drawing>
      </w:r>
    </w:p>
    <w:p w14:paraId="39FECF61">
      <w:pPr>
        <w:jc w:val="center"/>
        <w:rPr>
          <w:rFonts w:hint="eastAsia"/>
          <w:lang w:eastAsia="zh-CN"/>
        </w:rPr>
      </w:pPr>
    </w:p>
    <w:p w14:paraId="56CE03DC">
      <w:pPr>
        <w:jc w:val="center"/>
        <w:rPr>
          <w:rFonts w:hint="eastAsia"/>
          <w:lang w:eastAsia="zh-CN"/>
        </w:rPr>
      </w:pPr>
      <w:r>
        <w:rPr>
          <w:rFonts w:hint="eastAsia"/>
          <w:lang w:eastAsia="zh-CN"/>
        </w:rPr>
        <w:t>【外国青年看法院 | 印度青年导演作品《背包法官》】</w:t>
      </w:r>
    </w:p>
    <w:p w14:paraId="4D230B59">
      <w:pPr>
        <w:jc w:val="center"/>
        <w:rPr>
          <w:rFonts w:hint="eastAsia"/>
          <w:lang w:eastAsia="zh-CN"/>
        </w:rPr>
      </w:pPr>
    </w:p>
    <w:p w14:paraId="17BC5C78">
      <w:pPr>
        <w:numPr>
          <w:ilvl w:val="0"/>
          <w:numId w:val="0"/>
        </w:numPr>
        <w:jc w:val="center"/>
        <w:rPr>
          <w:rFonts w:hint="default" w:ascii="仿宋" w:hAnsi="仿宋" w:eastAsia="仿宋" w:cs="仿宋"/>
          <w:sz w:val="28"/>
          <w:szCs w:val="28"/>
          <w:lang w:val="en-US" w:eastAsia="zh-CN"/>
        </w:rPr>
      </w:pPr>
      <w:r>
        <w:rPr>
          <w:rFonts w:hint="eastAsia"/>
          <w:lang w:eastAsia="zh-CN"/>
        </w:rPr>
        <w:drawing>
          <wp:inline distT="0" distB="0" distL="114300" distR="114300">
            <wp:extent cx="1914525" cy="1914525"/>
            <wp:effectExtent l="0" t="0" r="6985" b="6985"/>
            <wp:docPr id="9" name="图片 3" descr="35051fa70fb190917b7140240ea6b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35051fa70fb190917b7140240ea6b6f"/>
                    <pic:cNvPicPr>
                      <a:picLocks noChangeAspect="1"/>
                    </pic:cNvPicPr>
                  </pic:nvPicPr>
                  <pic:blipFill>
                    <a:blip r:embed="rId6"/>
                    <a:stretch>
                      <a:fillRect/>
                    </a:stretch>
                  </pic:blipFill>
                  <pic:spPr>
                    <a:xfrm>
                      <a:off x="0" y="0"/>
                      <a:ext cx="1914525" cy="1914525"/>
                    </a:xfrm>
                    <a:prstGeom prst="rect">
                      <a:avLst/>
                    </a:prstGeom>
                    <a:noFill/>
                    <a:ln>
                      <a:noFill/>
                    </a:ln>
                  </pic:spPr>
                </pic:pic>
              </a:graphicData>
            </a:graphic>
          </wp:inline>
        </w:drawing>
      </w:r>
    </w:p>
    <w:p w14:paraId="72CB0A6F">
      <w:pPr>
        <w:numPr>
          <w:ilvl w:val="0"/>
          <w:numId w:val="0"/>
        </w:numPr>
        <w:jc w:val="both"/>
        <w:rPr>
          <w:rFonts w:hint="default" w:ascii="仿宋" w:hAnsi="仿宋" w:eastAsia="仿宋" w:cs="仿宋"/>
          <w:sz w:val="28"/>
          <w:szCs w:val="28"/>
          <w:lang w:val="en-US" w:eastAsia="zh-CN"/>
        </w:rPr>
      </w:pPr>
    </w:p>
    <w:p w14:paraId="17150255">
      <w:pPr>
        <w:numPr>
          <w:ilvl w:val="0"/>
          <w:numId w:val="0"/>
        </w:numPr>
        <w:jc w:val="both"/>
        <w:rPr>
          <w:rFonts w:hint="default" w:ascii="仿宋" w:hAnsi="仿宋" w:eastAsia="仿宋" w:cs="仿宋"/>
          <w:sz w:val="28"/>
          <w:szCs w:val="28"/>
          <w:lang w:val="en-US" w:eastAsia="zh-CN"/>
        </w:rPr>
      </w:pPr>
    </w:p>
    <w:p w14:paraId="7213410A">
      <w:pPr>
        <w:numPr>
          <w:ilvl w:val="0"/>
          <w:numId w:val="0"/>
        </w:numPr>
        <w:jc w:val="both"/>
        <w:rPr>
          <w:rFonts w:hint="default" w:ascii="仿宋" w:hAnsi="仿宋" w:eastAsia="仿宋" w:cs="仿宋"/>
          <w:sz w:val="28"/>
          <w:szCs w:val="28"/>
          <w:lang w:val="en-US" w:eastAsia="zh-CN"/>
        </w:rPr>
      </w:pPr>
    </w:p>
    <w:p w14:paraId="084D8668">
      <w:pPr>
        <w:numPr>
          <w:ilvl w:val="0"/>
          <w:numId w:val="0"/>
        </w:numPr>
        <w:jc w:val="both"/>
        <w:rPr>
          <w:rFonts w:hint="default" w:ascii="仿宋" w:hAnsi="仿宋" w:eastAsia="仿宋" w:cs="仿宋"/>
          <w:sz w:val="28"/>
          <w:szCs w:val="28"/>
          <w:lang w:val="en-US" w:eastAsia="zh-CN"/>
        </w:rPr>
      </w:pPr>
    </w:p>
    <w:p w14:paraId="5A03587D">
      <w:pPr>
        <w:numPr>
          <w:ilvl w:val="0"/>
          <w:numId w:val="0"/>
        </w:num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2、外国青年看法院系列报道落地境外平台部分链接：</w:t>
      </w:r>
    </w:p>
    <w:p w14:paraId="6B77EC4D">
      <w:pPr>
        <w:numPr>
          <w:ilvl w:val="0"/>
          <w:numId w:val="0"/>
        </w:num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fldChar w:fldCharType="begin"/>
      </w:r>
      <w:r>
        <w:rPr>
          <w:rFonts w:hint="eastAsia" w:ascii="仿宋" w:hAnsi="仿宋" w:eastAsia="仿宋" w:cs="仿宋"/>
          <w:sz w:val="28"/>
          <w:szCs w:val="28"/>
          <w:lang w:val="en-US" w:eastAsia="zh-CN"/>
        </w:rPr>
        <w:instrText xml:space="preserve"> HYPERLINK "https://youtu.be/mD-w6c85cTA?si=XSkZQw_tfAHbfd1Q" </w:instrText>
      </w:r>
      <w:r>
        <w:rPr>
          <w:rFonts w:hint="eastAsia" w:ascii="仿宋" w:hAnsi="仿宋" w:eastAsia="仿宋" w:cs="仿宋"/>
          <w:sz w:val="28"/>
          <w:szCs w:val="28"/>
          <w:lang w:val="en-US" w:eastAsia="zh-CN"/>
        </w:rPr>
        <w:fldChar w:fldCharType="separate"/>
      </w:r>
      <w:r>
        <w:rPr>
          <w:rStyle w:val="4"/>
          <w:rFonts w:hint="eastAsia" w:ascii="仿宋" w:hAnsi="仿宋" w:eastAsia="仿宋" w:cs="仿宋"/>
          <w:sz w:val="28"/>
          <w:szCs w:val="28"/>
          <w:lang w:val="en-US" w:eastAsia="zh-CN"/>
        </w:rPr>
        <w:t>https://youtu.be/mD-w6c85cTA?si=XSkZQw_tfAHbfd1Q</w:t>
      </w:r>
      <w:r>
        <w:rPr>
          <w:rFonts w:hint="eastAsia" w:ascii="仿宋" w:hAnsi="仿宋" w:eastAsia="仿宋" w:cs="仿宋"/>
          <w:sz w:val="28"/>
          <w:szCs w:val="28"/>
          <w:lang w:val="en-US" w:eastAsia="zh-CN"/>
        </w:rPr>
        <w:fldChar w:fldCharType="end"/>
      </w:r>
    </w:p>
    <w:p w14:paraId="688C21BE">
      <w:pPr>
        <w:numPr>
          <w:ilvl w:val="0"/>
          <w:numId w:val="0"/>
        </w:numPr>
        <w:jc w:val="both"/>
        <w:rPr>
          <w:rFonts w:hint="eastAsia" w:ascii="仿宋" w:hAnsi="仿宋" w:eastAsia="仿宋" w:cs="仿宋"/>
          <w:sz w:val="28"/>
          <w:szCs w:val="28"/>
          <w:lang w:val="en-US" w:eastAsia="zh-CN"/>
        </w:rPr>
      </w:pPr>
    </w:p>
    <w:p w14:paraId="65B486B6">
      <w:p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fldChar w:fldCharType="begin"/>
      </w:r>
      <w:r>
        <w:rPr>
          <w:rFonts w:hint="eastAsia" w:ascii="仿宋" w:hAnsi="仿宋" w:eastAsia="仿宋" w:cs="仿宋"/>
          <w:sz w:val="28"/>
          <w:szCs w:val="28"/>
          <w:lang w:val="en-US" w:eastAsia="zh-CN"/>
        </w:rPr>
        <w:instrText xml:space="preserve"> HYPERLINK "https://youtu.be/cJlfxv3mS3k?si=0PRwj0_5_sJiD4wV" </w:instrText>
      </w:r>
      <w:r>
        <w:rPr>
          <w:rFonts w:hint="eastAsia" w:ascii="仿宋" w:hAnsi="仿宋" w:eastAsia="仿宋" w:cs="仿宋"/>
          <w:sz w:val="28"/>
          <w:szCs w:val="28"/>
          <w:lang w:val="en-US" w:eastAsia="zh-CN"/>
        </w:rPr>
        <w:fldChar w:fldCharType="separate"/>
      </w:r>
      <w:r>
        <w:rPr>
          <w:rStyle w:val="4"/>
          <w:rFonts w:hint="eastAsia" w:ascii="仿宋" w:hAnsi="仿宋" w:eastAsia="仿宋" w:cs="仿宋"/>
          <w:sz w:val="28"/>
          <w:szCs w:val="28"/>
          <w:lang w:val="en-US" w:eastAsia="zh-CN"/>
        </w:rPr>
        <w:t>https://youtu.be/cJlfxv3mS3k?si=0PRwj0_5_sJiD4wV</w:t>
      </w:r>
      <w:r>
        <w:rPr>
          <w:rFonts w:hint="eastAsia" w:ascii="仿宋" w:hAnsi="仿宋" w:eastAsia="仿宋" w:cs="仿宋"/>
          <w:sz w:val="28"/>
          <w:szCs w:val="28"/>
          <w:lang w:val="en-US" w:eastAsia="zh-CN"/>
        </w:rPr>
        <w:fldChar w:fldCharType="end"/>
      </w:r>
    </w:p>
    <w:p w14:paraId="53734E3F">
      <w:pPr>
        <w:jc w:val="both"/>
        <w:rPr>
          <w:rFonts w:hint="eastAsia" w:ascii="仿宋" w:hAnsi="仿宋" w:eastAsia="仿宋" w:cs="仿宋"/>
          <w:sz w:val="28"/>
          <w:szCs w:val="28"/>
          <w:lang w:val="en-US" w:eastAsia="zh-CN"/>
        </w:rPr>
      </w:pPr>
    </w:p>
    <w:p w14:paraId="1DA2F674">
      <w:p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fldChar w:fldCharType="begin"/>
      </w:r>
      <w:r>
        <w:rPr>
          <w:rFonts w:hint="eastAsia" w:ascii="仿宋" w:hAnsi="仿宋" w:eastAsia="仿宋" w:cs="仿宋"/>
          <w:sz w:val="28"/>
          <w:szCs w:val="28"/>
          <w:lang w:val="en-US" w:eastAsia="zh-CN"/>
        </w:rPr>
        <w:instrText xml:space="preserve"> HYPERLINK "https://www.facebook.com/XinhuaNewsAgency/videos/1502913313652687" </w:instrText>
      </w:r>
      <w:r>
        <w:rPr>
          <w:rFonts w:hint="eastAsia" w:ascii="仿宋" w:hAnsi="仿宋" w:eastAsia="仿宋" w:cs="仿宋"/>
          <w:sz w:val="28"/>
          <w:szCs w:val="28"/>
          <w:lang w:val="en-US" w:eastAsia="zh-CN"/>
        </w:rPr>
        <w:fldChar w:fldCharType="separate"/>
      </w:r>
      <w:r>
        <w:rPr>
          <w:rStyle w:val="4"/>
          <w:rFonts w:hint="eastAsia" w:ascii="仿宋" w:hAnsi="仿宋" w:eastAsia="仿宋" w:cs="仿宋"/>
          <w:sz w:val="28"/>
          <w:szCs w:val="28"/>
          <w:lang w:val="en-US" w:eastAsia="zh-CN"/>
        </w:rPr>
        <w:t>https://www.facebook.com/XinhuaNewsAgency/videos/1502913313652687</w:t>
      </w:r>
      <w:r>
        <w:rPr>
          <w:rFonts w:hint="eastAsia" w:ascii="仿宋" w:hAnsi="仿宋" w:eastAsia="仿宋" w:cs="仿宋"/>
          <w:sz w:val="28"/>
          <w:szCs w:val="28"/>
          <w:lang w:val="en-US" w:eastAsia="zh-CN"/>
        </w:rPr>
        <w:fldChar w:fldCharType="end"/>
      </w:r>
    </w:p>
    <w:p w14:paraId="68E0512F">
      <w:pPr>
        <w:jc w:val="both"/>
        <w:rPr>
          <w:rFonts w:hint="eastAsia" w:ascii="仿宋" w:hAnsi="仿宋" w:eastAsia="仿宋" w:cs="仿宋"/>
          <w:sz w:val="28"/>
          <w:szCs w:val="28"/>
          <w:lang w:val="en-US" w:eastAsia="zh-CN"/>
        </w:rPr>
      </w:pPr>
    </w:p>
    <w:p w14:paraId="3D562799">
      <w:p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fldChar w:fldCharType="begin"/>
      </w:r>
      <w:r>
        <w:rPr>
          <w:rFonts w:hint="eastAsia" w:ascii="仿宋" w:hAnsi="仿宋" w:eastAsia="仿宋" w:cs="仿宋"/>
          <w:sz w:val="28"/>
          <w:szCs w:val="28"/>
          <w:lang w:val="en-US" w:eastAsia="zh-CN"/>
        </w:rPr>
        <w:instrText xml:space="preserve"> HYPERLINK "https://www.youtube.com/watch?v=6PNnhuCR4Qk&amp;t=36s" </w:instrText>
      </w:r>
      <w:r>
        <w:rPr>
          <w:rFonts w:hint="eastAsia" w:ascii="仿宋" w:hAnsi="仿宋" w:eastAsia="仿宋" w:cs="仿宋"/>
          <w:sz w:val="28"/>
          <w:szCs w:val="28"/>
          <w:lang w:val="en-US" w:eastAsia="zh-CN"/>
        </w:rPr>
        <w:fldChar w:fldCharType="separate"/>
      </w:r>
      <w:r>
        <w:rPr>
          <w:rStyle w:val="4"/>
          <w:rFonts w:hint="eastAsia" w:ascii="仿宋" w:hAnsi="仿宋" w:eastAsia="仿宋" w:cs="仿宋"/>
          <w:sz w:val="28"/>
          <w:szCs w:val="28"/>
          <w:lang w:val="en-US" w:eastAsia="zh-CN"/>
        </w:rPr>
        <w:t>https://www.youtube.com/watch?v=6PNnhuCR4Qk&amp;t=36s</w:t>
      </w:r>
      <w:r>
        <w:rPr>
          <w:rFonts w:hint="eastAsia" w:ascii="仿宋" w:hAnsi="仿宋" w:eastAsia="仿宋" w:cs="仿宋"/>
          <w:sz w:val="28"/>
          <w:szCs w:val="28"/>
          <w:lang w:val="en-US" w:eastAsia="zh-CN"/>
        </w:rPr>
        <w:fldChar w:fldCharType="end"/>
      </w:r>
    </w:p>
    <w:p w14:paraId="0D7D8322">
      <w:pPr>
        <w:jc w:val="both"/>
        <w:rPr>
          <w:rFonts w:hint="eastAsia" w:ascii="仿宋" w:hAnsi="仿宋" w:eastAsia="仿宋" w:cs="仿宋"/>
          <w:sz w:val="28"/>
          <w:szCs w:val="28"/>
          <w:lang w:val="en-US" w:eastAsia="zh-CN"/>
        </w:rPr>
      </w:pPr>
    </w:p>
    <w:p w14:paraId="0A0B2C67">
      <w:pPr>
        <w:numPr>
          <w:ilvl w:val="0"/>
          <w:numId w:val="0"/>
        </w:num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3、外国青年看法院系列报道落地境外平台部分截图和部分留言评论：</w:t>
      </w:r>
    </w:p>
    <w:p w14:paraId="4E1DFA30">
      <w:pPr>
        <w:numPr>
          <w:ilvl w:val="0"/>
          <w:numId w:val="0"/>
        </w:num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4120515" cy="3200400"/>
            <wp:effectExtent l="0" t="0" r="3175" b="5715"/>
            <wp:docPr id="2" name="图片 2" descr="2118f6dc216f4321d37caebff875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118f6dc216f4321d37caebff875dbe"/>
                    <pic:cNvPicPr>
                      <a:picLocks noChangeAspect="1"/>
                    </pic:cNvPicPr>
                  </pic:nvPicPr>
                  <pic:blipFill>
                    <a:blip r:embed="rId7"/>
                    <a:stretch>
                      <a:fillRect/>
                    </a:stretch>
                  </pic:blipFill>
                  <pic:spPr>
                    <a:xfrm>
                      <a:off x="0" y="0"/>
                      <a:ext cx="4120515" cy="3200400"/>
                    </a:xfrm>
                    <a:prstGeom prst="rect">
                      <a:avLst/>
                    </a:prstGeom>
                  </pic:spPr>
                </pic:pic>
              </a:graphicData>
            </a:graphic>
          </wp:inline>
        </w:drawing>
      </w:r>
    </w:p>
    <w:p w14:paraId="0902A836">
      <w:pPr>
        <w:jc w:val="both"/>
        <w:rPr>
          <w:rFonts w:hint="default" w:ascii="仿宋" w:hAnsi="仿宋" w:eastAsia="仿宋" w:cs="仿宋"/>
          <w:sz w:val="28"/>
          <w:szCs w:val="28"/>
          <w:lang w:val="en-US" w:eastAsia="zh-CN"/>
        </w:rPr>
      </w:pPr>
      <w:r>
        <w:rPr>
          <w:rFonts w:hint="default" w:ascii="仿宋" w:hAnsi="仿宋" w:eastAsia="仿宋" w:cs="仿宋"/>
          <w:sz w:val="28"/>
          <w:szCs w:val="28"/>
          <w:lang w:val="en-US" w:eastAsia="zh-CN"/>
        </w:rPr>
        <w:drawing>
          <wp:inline distT="0" distB="0" distL="114300" distR="114300">
            <wp:extent cx="3527425" cy="4487545"/>
            <wp:effectExtent l="0" t="0" r="2540" b="3175"/>
            <wp:docPr id="1" name="图片 1" descr="174470895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44708950009"/>
                    <pic:cNvPicPr>
                      <a:picLocks noChangeAspect="1"/>
                    </pic:cNvPicPr>
                  </pic:nvPicPr>
                  <pic:blipFill>
                    <a:blip r:embed="rId8"/>
                    <a:stretch>
                      <a:fillRect/>
                    </a:stretch>
                  </pic:blipFill>
                  <pic:spPr>
                    <a:xfrm>
                      <a:off x="0" y="0"/>
                      <a:ext cx="3527425" cy="4487545"/>
                    </a:xfrm>
                    <a:prstGeom prst="rect">
                      <a:avLst/>
                    </a:prstGeom>
                  </pic:spPr>
                </pic:pic>
              </a:graphicData>
            </a:graphic>
          </wp:inline>
        </w:drawing>
      </w:r>
    </w:p>
    <w:p w14:paraId="2380A3BE">
      <w:pPr>
        <w:jc w:val="both"/>
        <w:rPr>
          <w:rFonts w:hint="default" w:ascii="仿宋" w:hAnsi="仿宋" w:eastAsia="仿宋" w:cs="仿宋"/>
          <w:sz w:val="28"/>
          <w:szCs w:val="28"/>
          <w:lang w:val="en-US" w:eastAsia="zh-CN"/>
        </w:rPr>
      </w:pPr>
    </w:p>
    <w:p w14:paraId="7CD56F05">
      <w:pPr>
        <w:jc w:val="both"/>
        <w:rPr>
          <w:rFonts w:hint="default" w:ascii="仿宋" w:hAnsi="仿宋" w:eastAsia="仿宋" w:cs="仿宋"/>
          <w:sz w:val="28"/>
          <w:szCs w:val="28"/>
          <w:lang w:val="en-US" w:eastAsia="zh-CN"/>
        </w:rPr>
      </w:pPr>
      <w:r>
        <w:rPr>
          <w:rFonts w:hint="default" w:ascii="仿宋" w:hAnsi="仿宋" w:eastAsia="仿宋" w:cs="仿宋"/>
          <w:sz w:val="28"/>
          <w:szCs w:val="28"/>
          <w:lang w:val="en-US" w:eastAsia="zh-CN"/>
        </w:rPr>
        <w:drawing>
          <wp:inline distT="0" distB="0" distL="114300" distR="114300">
            <wp:extent cx="4468495" cy="3831590"/>
            <wp:effectExtent l="0" t="0" r="635" b="635"/>
            <wp:docPr id="3" name="图片 3" descr="97cd159183d13200db47a5280b842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97cd159183d13200db47a5280b8422a"/>
                    <pic:cNvPicPr>
                      <a:picLocks noChangeAspect="1"/>
                    </pic:cNvPicPr>
                  </pic:nvPicPr>
                  <pic:blipFill>
                    <a:blip r:embed="rId9"/>
                    <a:stretch>
                      <a:fillRect/>
                    </a:stretch>
                  </pic:blipFill>
                  <pic:spPr>
                    <a:xfrm>
                      <a:off x="0" y="0"/>
                      <a:ext cx="4468495" cy="3831590"/>
                    </a:xfrm>
                    <a:prstGeom prst="rect">
                      <a:avLst/>
                    </a:prstGeom>
                  </pic:spPr>
                </pic:pic>
              </a:graphicData>
            </a:graphic>
          </wp:inline>
        </w:drawing>
      </w:r>
    </w:p>
    <w:p w14:paraId="5EB8BAAA">
      <w:pPr>
        <w:jc w:val="both"/>
        <w:rPr>
          <w:rFonts w:hint="default" w:ascii="仿宋" w:hAnsi="仿宋" w:eastAsia="仿宋" w:cs="仿宋"/>
          <w:sz w:val="28"/>
          <w:szCs w:val="28"/>
          <w:lang w:val="en-US" w:eastAsia="zh-CN"/>
        </w:rPr>
      </w:pPr>
      <w:r>
        <w:rPr>
          <w:rFonts w:hint="default" w:ascii="仿宋" w:hAnsi="仿宋" w:eastAsia="仿宋" w:cs="仿宋"/>
          <w:sz w:val="28"/>
          <w:szCs w:val="28"/>
          <w:lang w:val="en-US" w:eastAsia="zh-CN"/>
        </w:rPr>
        <w:drawing>
          <wp:inline distT="0" distB="0" distL="114300" distR="114300">
            <wp:extent cx="4093210" cy="8858885"/>
            <wp:effectExtent l="0" t="0" r="8890" b="3810"/>
            <wp:docPr id="11" name="图片 11" descr="553e5652f906a3707daee483ee1ad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553e5652f906a3707daee483ee1ad5d"/>
                    <pic:cNvPicPr>
                      <a:picLocks noChangeAspect="1"/>
                    </pic:cNvPicPr>
                  </pic:nvPicPr>
                  <pic:blipFill>
                    <a:blip r:embed="rId10"/>
                    <a:stretch>
                      <a:fillRect/>
                    </a:stretch>
                  </pic:blipFill>
                  <pic:spPr>
                    <a:xfrm>
                      <a:off x="0" y="0"/>
                      <a:ext cx="4093210" cy="8858885"/>
                    </a:xfrm>
                    <a:prstGeom prst="rect">
                      <a:avLst/>
                    </a:prstGeom>
                  </pic:spPr>
                </pic:pic>
              </a:graphicData>
            </a:graphic>
          </wp:inline>
        </w:drawing>
      </w:r>
    </w:p>
    <w:p w14:paraId="7D2F22D1">
      <w:pPr>
        <w:numPr>
          <w:ilvl w:val="0"/>
          <w:numId w:val="0"/>
        </w:numPr>
        <w:ind w:leftChars="0"/>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4、外国青年看法院系列报道作品之《安“炎”之法 Settling  Flames》参评印度的阿尔帕维拉姆电影节和尼日利亚祖马国际电影节截图：</w:t>
      </w:r>
    </w:p>
    <w:p w14:paraId="32437691">
      <w:pPr>
        <w:numPr>
          <w:ilvl w:val="0"/>
          <w:numId w:val="0"/>
        </w:numPr>
        <w:ind w:leftChars="0"/>
        <w:jc w:val="both"/>
        <w:rPr>
          <w:rFonts w:hint="default" w:ascii="仿宋" w:hAnsi="仿宋" w:eastAsia="仿宋" w:cs="仿宋"/>
          <w:sz w:val="28"/>
          <w:szCs w:val="28"/>
          <w:lang w:val="en-US" w:eastAsia="zh-CN"/>
        </w:rPr>
      </w:pPr>
      <w:r>
        <w:rPr>
          <w:rFonts w:hint="default" w:ascii="仿宋" w:hAnsi="仿宋" w:eastAsia="仿宋" w:cs="仿宋"/>
          <w:sz w:val="28"/>
          <w:szCs w:val="28"/>
          <w:lang w:val="en-US" w:eastAsia="zh-CN"/>
        </w:rPr>
        <w:drawing>
          <wp:inline distT="0" distB="0" distL="114300" distR="114300">
            <wp:extent cx="3985260" cy="8856345"/>
            <wp:effectExtent l="0" t="0" r="8890" b="6350"/>
            <wp:docPr id="4" name="图片 4" descr="8c0ab599272566784e8d2c508b97e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8c0ab599272566784e8d2c508b97ec5"/>
                    <pic:cNvPicPr>
                      <a:picLocks noChangeAspect="1"/>
                    </pic:cNvPicPr>
                  </pic:nvPicPr>
                  <pic:blipFill>
                    <a:blip r:embed="rId11"/>
                    <a:stretch>
                      <a:fillRect/>
                    </a:stretch>
                  </pic:blipFill>
                  <pic:spPr>
                    <a:xfrm>
                      <a:off x="0" y="0"/>
                      <a:ext cx="3985260" cy="8856345"/>
                    </a:xfrm>
                    <a:prstGeom prst="rect">
                      <a:avLst/>
                    </a:prstGeom>
                  </pic:spPr>
                </pic:pic>
              </a:graphicData>
            </a:graphic>
          </wp:inline>
        </w:drawing>
      </w:r>
    </w:p>
    <w:p w14:paraId="7F5C5A52">
      <w:pPr>
        <w:numPr>
          <w:ilvl w:val="0"/>
          <w:numId w:val="0"/>
        </w:numPr>
        <w:ind w:leftChars="0"/>
        <w:jc w:val="both"/>
        <w:rPr>
          <w:rFonts w:hint="default" w:ascii="仿宋" w:hAnsi="仿宋" w:eastAsia="仿宋" w:cs="仿宋"/>
          <w:sz w:val="28"/>
          <w:szCs w:val="28"/>
          <w:lang w:val="en-US" w:eastAsia="zh-CN"/>
        </w:rPr>
      </w:pPr>
      <w:r>
        <w:rPr>
          <w:rFonts w:hint="default" w:ascii="仿宋" w:hAnsi="仿宋" w:eastAsia="仿宋" w:cs="仿宋"/>
          <w:sz w:val="28"/>
          <w:szCs w:val="28"/>
          <w:lang w:val="en-US" w:eastAsia="zh-CN"/>
        </w:rPr>
        <w:drawing>
          <wp:inline distT="0" distB="0" distL="114300" distR="114300">
            <wp:extent cx="3134995" cy="6966585"/>
            <wp:effectExtent l="0" t="0" r="6350" b="6985"/>
            <wp:docPr id="5" name="图片 5" descr="56eb855bf2a6b5126a965df18c804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6eb855bf2a6b5126a965df18c804bf"/>
                    <pic:cNvPicPr>
                      <a:picLocks noChangeAspect="1"/>
                    </pic:cNvPicPr>
                  </pic:nvPicPr>
                  <pic:blipFill>
                    <a:blip r:embed="rId12"/>
                    <a:stretch>
                      <a:fillRect/>
                    </a:stretch>
                  </pic:blipFill>
                  <pic:spPr>
                    <a:xfrm>
                      <a:off x="0" y="0"/>
                      <a:ext cx="3134995" cy="6966585"/>
                    </a:xfrm>
                    <a:prstGeom prst="rect">
                      <a:avLst/>
                    </a:prstGeom>
                  </pic:spPr>
                </pic:pic>
              </a:graphicData>
            </a:graphic>
          </wp:inline>
        </w:drawing>
      </w:r>
    </w:p>
    <w:p w14:paraId="672219E5">
      <w:pPr>
        <w:numPr>
          <w:ilvl w:val="0"/>
          <w:numId w:val="0"/>
        </w:numPr>
        <w:ind w:leftChars="0"/>
        <w:jc w:val="both"/>
        <w:rPr>
          <w:rFonts w:hint="default" w:ascii="仿宋" w:hAnsi="仿宋" w:eastAsia="仿宋" w:cs="仿宋"/>
          <w:sz w:val="28"/>
          <w:szCs w:val="28"/>
          <w:lang w:val="en-US" w:eastAsia="zh-CN"/>
        </w:rPr>
      </w:pPr>
    </w:p>
    <w:p w14:paraId="1B14EBEA">
      <w:pPr>
        <w:jc w:val="both"/>
        <w:rPr>
          <w:rFonts w:hint="default" w:ascii="仿宋" w:hAnsi="仿宋" w:eastAsia="仿宋" w:cs="仿宋"/>
          <w:sz w:val="28"/>
          <w:szCs w:val="28"/>
          <w:lang w:val="en-US" w:eastAsia="zh-CN"/>
        </w:rPr>
      </w:pPr>
      <w:r>
        <w:rPr>
          <w:rFonts w:hint="default" w:ascii="仿宋" w:hAnsi="仿宋" w:eastAsia="仿宋" w:cs="仿宋"/>
          <w:sz w:val="28"/>
          <w:szCs w:val="28"/>
          <w:lang w:val="en-US" w:eastAsia="zh-CN"/>
        </w:rPr>
        <w:drawing>
          <wp:inline distT="0" distB="0" distL="114300" distR="114300">
            <wp:extent cx="2329815" cy="4894580"/>
            <wp:effectExtent l="0" t="0" r="1905" b="6350"/>
            <wp:docPr id="6" name="图片 6" descr="1744709688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44709688314"/>
                    <pic:cNvPicPr>
                      <a:picLocks noChangeAspect="1"/>
                    </pic:cNvPicPr>
                  </pic:nvPicPr>
                  <pic:blipFill>
                    <a:blip r:embed="rId13"/>
                    <a:stretch>
                      <a:fillRect/>
                    </a:stretch>
                  </pic:blipFill>
                  <pic:spPr>
                    <a:xfrm>
                      <a:off x="0" y="0"/>
                      <a:ext cx="2329815" cy="4894580"/>
                    </a:xfrm>
                    <a:prstGeom prst="rect">
                      <a:avLst/>
                    </a:prstGeom>
                  </pic:spPr>
                </pic:pic>
              </a:graphicData>
            </a:graphic>
          </wp:inline>
        </w:drawing>
      </w:r>
    </w:p>
    <w:p w14:paraId="5979A9BF">
      <w:pPr>
        <w:jc w:val="both"/>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drawing>
          <wp:inline distT="0" distB="0" distL="114300" distR="114300">
            <wp:extent cx="3985260" cy="8856345"/>
            <wp:effectExtent l="0" t="0" r="8890" b="6350"/>
            <wp:docPr id="7" name="图片 7" descr="4ca71de43c8566c65d29ba2fad042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4ca71de43c8566c65d29ba2fad0426b"/>
                    <pic:cNvPicPr>
                      <a:picLocks noChangeAspect="1"/>
                    </pic:cNvPicPr>
                  </pic:nvPicPr>
                  <pic:blipFill>
                    <a:blip r:embed="rId14"/>
                    <a:stretch>
                      <a:fillRect/>
                    </a:stretch>
                  </pic:blipFill>
                  <pic:spPr>
                    <a:xfrm>
                      <a:off x="0" y="0"/>
                      <a:ext cx="3985260" cy="885634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340A3DF"/>
    <w:multiLevelType w:val="singleLevel"/>
    <w:tmpl w:val="D340A3DF"/>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C724374"/>
    <w:rsid w:val="20550241"/>
    <w:rsid w:val="2B1D4F74"/>
    <w:rsid w:val="2E852663"/>
    <w:rsid w:val="32C40510"/>
    <w:rsid w:val="330B12A9"/>
    <w:rsid w:val="3333151B"/>
    <w:rsid w:val="42DF4E67"/>
    <w:rsid w:val="46187BAE"/>
    <w:rsid w:val="4816492D"/>
    <w:rsid w:val="50285660"/>
    <w:rsid w:val="5B3F4E69"/>
    <w:rsid w:val="67F85E08"/>
    <w:rsid w:val="74E41A91"/>
    <w:rsid w:val="7ECD70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character" w:styleId="4">
    <w:name w:val="Hyperlink"/>
    <w:basedOn w:val="3"/>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965</Words>
  <Characters>1247</Characters>
  <Lines>0</Lines>
  <Paragraphs>0</Paragraphs>
  <TotalTime>185</TotalTime>
  <ScaleCrop>false</ScaleCrop>
  <LinksUpToDate>false</LinksUpToDate>
  <CharactersWithSpaces>1259</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82305</dc:creator>
  <cp:lastModifiedBy>82305</cp:lastModifiedBy>
  <dcterms:modified xsi:type="dcterms:W3CDTF">2025-04-15T13:49:49Z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KSOTemplateDocerSaveRecord">
    <vt:lpwstr>eyJoZGlkIjoiZDIyNjFkNTIwODczNDVlZjAyNGMyMjc2ZjlhMmRkODEifQ==</vt:lpwstr>
  </property>
  <property fmtid="{D5CDD505-2E9C-101B-9397-08002B2CF9AE}" pid="4" name="ICV">
    <vt:lpwstr>91E9F945426448DFA8F58D542A98F649_12</vt:lpwstr>
  </property>
</Properties>
</file>