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785" w:rsidRPr="00FD5A14" w:rsidRDefault="005D39A3" w:rsidP="00FD5A14">
      <w:pPr>
        <w:spacing w:line="600" w:lineRule="exact"/>
        <w:rPr>
          <w:rFonts w:ascii="黑体" w:eastAsia="黑体" w:cs="Times New Roman"/>
          <w:sz w:val="30"/>
          <w:szCs w:val="30"/>
        </w:rPr>
      </w:pPr>
      <w:r>
        <w:rPr>
          <w:rFonts w:ascii="黑体" w:eastAsia="黑体" w:cs="Times New Roman" w:hint="eastAsia"/>
          <w:sz w:val="32"/>
          <w:szCs w:val="32"/>
        </w:rPr>
        <w:t>附件</w:t>
      </w:r>
      <w:r>
        <w:rPr>
          <w:rFonts w:ascii="Times New Roman" w:eastAsia="黑体" w:hAnsi="Times New Roman" w:cs="Times New Roman"/>
          <w:sz w:val="32"/>
          <w:szCs w:val="32"/>
        </w:rPr>
        <w:t>1</w:t>
      </w:r>
      <w:r>
        <w:rPr>
          <w:rFonts w:ascii="黑体" w:eastAsia="黑体" w:cs="Times New Roman" w:hint="eastAsia"/>
          <w:sz w:val="30"/>
          <w:szCs w:val="30"/>
        </w:rPr>
        <w:t xml:space="preserve">                            </w:t>
      </w:r>
    </w:p>
    <w:p w:rsidR="00FE2785" w:rsidRPr="00FD5A14" w:rsidRDefault="005D39A3" w:rsidP="00FD5A14">
      <w:pPr>
        <w:adjustRightInd w:val="0"/>
        <w:snapToGrid w:val="0"/>
        <w:spacing w:line="600" w:lineRule="exact"/>
        <w:jc w:val="center"/>
        <w:rPr>
          <w:rFonts w:ascii="华文中宋" w:eastAsia="华文中宋" w:hAnsi="华文中宋" w:cs="黑体"/>
          <w:b/>
          <w:sz w:val="36"/>
          <w:szCs w:val="36"/>
        </w:rPr>
      </w:pPr>
      <w:r w:rsidRPr="00FD5A14">
        <w:rPr>
          <w:rFonts w:ascii="华文中宋" w:eastAsia="华文中宋" w:hAnsi="华文中宋" w:cs="黑体" w:hint="eastAsia"/>
          <w:b/>
          <w:sz w:val="36"/>
          <w:szCs w:val="36"/>
        </w:rPr>
        <w:t>2025</w:t>
      </w:r>
      <w:r w:rsidR="00FD5A14">
        <w:rPr>
          <w:rFonts w:ascii="华文中宋" w:eastAsia="华文中宋" w:hAnsi="华文中宋" w:cs="黑体" w:hint="eastAsia"/>
          <w:b/>
          <w:sz w:val="36"/>
          <w:szCs w:val="36"/>
        </w:rPr>
        <w:t>年</w:t>
      </w:r>
      <w:r w:rsidRPr="00FD5A14">
        <w:rPr>
          <w:rFonts w:ascii="华文中宋" w:eastAsia="华文中宋" w:hAnsi="华文中宋" w:cs="黑体" w:hint="eastAsia"/>
          <w:b/>
          <w:sz w:val="36"/>
          <w:szCs w:val="36"/>
        </w:rPr>
        <w:t>中国行业媒体高质量发展创新案例申报指南</w:t>
      </w:r>
    </w:p>
    <w:p w:rsidR="00FE2785" w:rsidRPr="00FD5A14" w:rsidRDefault="005D39A3" w:rsidP="00FD5A14">
      <w:pPr>
        <w:ind w:firstLineChars="200" w:firstLine="643"/>
        <w:contextualSpacing/>
        <w:rPr>
          <w:rFonts w:ascii="仿宋" w:eastAsia="仿宋" w:hAnsi="仿宋" w:cs="仿宋"/>
          <w:b/>
          <w:sz w:val="32"/>
          <w:szCs w:val="32"/>
        </w:rPr>
      </w:pPr>
      <w:r w:rsidRPr="00FD5A14">
        <w:rPr>
          <w:rFonts w:ascii="仿宋" w:eastAsia="仿宋" w:hAnsi="仿宋" w:cs="仿宋" w:hint="eastAsia"/>
          <w:b/>
          <w:sz w:val="32"/>
          <w:szCs w:val="32"/>
        </w:rPr>
        <w:t>一、案例类别</w:t>
      </w:r>
    </w:p>
    <w:p w:rsidR="00FE2785" w:rsidRPr="00FD5A14" w:rsidRDefault="005D39A3" w:rsidP="00FD5A14">
      <w:pPr>
        <w:widowControl/>
        <w:kinsoku w:val="0"/>
        <w:autoSpaceDE w:val="0"/>
        <w:autoSpaceDN w:val="0"/>
        <w:adjustRightInd w:val="0"/>
        <w:ind w:firstLineChars="200" w:firstLine="640"/>
        <w:contextualSpacing/>
        <w:textAlignment w:val="baseline"/>
        <w:rPr>
          <w:rFonts w:ascii="仿宋" w:eastAsia="仿宋" w:hAnsi="仿宋" w:cs="仿宋"/>
          <w:sz w:val="32"/>
          <w:szCs w:val="32"/>
        </w:rPr>
      </w:pPr>
      <w:r w:rsidRPr="00FD5A14">
        <w:rPr>
          <w:rFonts w:ascii="仿宋" w:eastAsia="仿宋" w:hAnsi="仿宋" w:cs="仿宋" w:hint="eastAsia"/>
          <w:sz w:val="32"/>
          <w:szCs w:val="32"/>
        </w:rPr>
        <w:t>（一）全媒体传播建设类</w:t>
      </w:r>
    </w:p>
    <w:p w:rsidR="00FE2785" w:rsidRPr="00FD5A14" w:rsidRDefault="005D39A3" w:rsidP="00FD5A14">
      <w:pPr>
        <w:widowControl/>
        <w:kinsoku w:val="0"/>
        <w:autoSpaceDE w:val="0"/>
        <w:autoSpaceDN w:val="0"/>
        <w:adjustRightInd w:val="0"/>
        <w:ind w:firstLineChars="200" w:firstLine="640"/>
        <w:contextualSpacing/>
        <w:textAlignment w:val="baseline"/>
        <w:rPr>
          <w:rFonts w:ascii="仿宋" w:eastAsia="仿宋" w:hAnsi="仿宋" w:cs="仿宋"/>
          <w:sz w:val="32"/>
          <w:szCs w:val="32"/>
        </w:rPr>
      </w:pPr>
      <w:r w:rsidRPr="00FD5A14">
        <w:rPr>
          <w:rFonts w:ascii="仿宋" w:eastAsia="仿宋" w:hAnsi="仿宋" w:cs="仿宋" w:hint="eastAsia"/>
          <w:sz w:val="32"/>
          <w:szCs w:val="32"/>
        </w:rPr>
        <w:t>本类案例侧重反映报业顺应数字化转型升级和深度融合发展，以互联网思维优化资源配置，建设自主传播平台、打造新媒体账号矩阵和海外传播平台等拓展传播渠道方面的创新做法和成熟经验。具体案例包括网站、客户端、新媒体账号建设，以及新型主流媒体矩阵、综合信息服务平台、海外传播平台等。</w:t>
      </w:r>
    </w:p>
    <w:p w:rsidR="00FE2785" w:rsidRPr="00FD5A14" w:rsidRDefault="005D39A3" w:rsidP="00FD5A14">
      <w:pPr>
        <w:widowControl/>
        <w:kinsoku w:val="0"/>
        <w:autoSpaceDE w:val="0"/>
        <w:autoSpaceDN w:val="0"/>
        <w:adjustRightInd w:val="0"/>
        <w:ind w:firstLineChars="200" w:firstLine="640"/>
        <w:contextualSpacing/>
        <w:textAlignment w:val="baseline"/>
        <w:rPr>
          <w:rFonts w:ascii="仿宋" w:eastAsia="仿宋" w:hAnsi="仿宋" w:cs="仿宋"/>
          <w:sz w:val="32"/>
          <w:szCs w:val="32"/>
        </w:rPr>
      </w:pPr>
      <w:r w:rsidRPr="00FD5A14">
        <w:rPr>
          <w:rFonts w:ascii="仿宋" w:eastAsia="仿宋" w:hAnsi="仿宋" w:cs="仿宋" w:hint="eastAsia"/>
          <w:sz w:val="32"/>
          <w:szCs w:val="32"/>
        </w:rPr>
        <w:t>（二）内容供给创新类</w:t>
      </w:r>
    </w:p>
    <w:p w:rsidR="00FE2785" w:rsidRPr="00FD5A14" w:rsidRDefault="005D39A3" w:rsidP="00FD5A14">
      <w:pPr>
        <w:widowControl/>
        <w:kinsoku w:val="0"/>
        <w:autoSpaceDE w:val="0"/>
        <w:autoSpaceDN w:val="0"/>
        <w:adjustRightInd w:val="0"/>
        <w:ind w:firstLineChars="200" w:firstLine="640"/>
        <w:contextualSpacing/>
        <w:textAlignment w:val="baseline"/>
        <w:rPr>
          <w:rFonts w:ascii="仿宋" w:eastAsia="仿宋" w:hAnsi="仿宋" w:cs="仿宋"/>
          <w:sz w:val="32"/>
          <w:szCs w:val="32"/>
        </w:rPr>
      </w:pPr>
      <w:r w:rsidRPr="00FD5A14">
        <w:rPr>
          <w:rFonts w:ascii="仿宋" w:eastAsia="仿宋" w:hAnsi="仿宋" w:cs="仿宋" w:hint="eastAsia"/>
          <w:sz w:val="32"/>
          <w:szCs w:val="32"/>
        </w:rPr>
        <w:t xml:space="preserve"> 本类案例侧重反映报业在坚持正确政治方向、舆论导向、价值取向，加强习近平新时代中国特色社会主义思想分众化、差异化传播，主动适应新时代数字技术发展趋势，创新内容供给，在内容生产供给侧结构改革和促进内容生产能力提升方面的创新举措，在加强理论版、学术版、专版专栏融合建设和推动学术创新研究、繁荣发展中国特色社会主义文化等方面的经验做法。具体案例包括采编平台创新构建、智能化升级改造、数据新闻服务、专版专栏融合建设等。</w:t>
      </w:r>
    </w:p>
    <w:p w:rsidR="00FE2785" w:rsidRPr="00FD5A14" w:rsidRDefault="005D39A3" w:rsidP="00FD5A14">
      <w:pPr>
        <w:widowControl/>
        <w:kinsoku w:val="0"/>
        <w:autoSpaceDE w:val="0"/>
        <w:autoSpaceDN w:val="0"/>
        <w:adjustRightInd w:val="0"/>
        <w:ind w:firstLineChars="200" w:firstLine="640"/>
        <w:contextualSpacing/>
        <w:textAlignment w:val="baseline"/>
        <w:rPr>
          <w:rFonts w:ascii="仿宋" w:eastAsia="仿宋" w:hAnsi="仿宋" w:cs="仿宋"/>
          <w:sz w:val="32"/>
          <w:szCs w:val="32"/>
        </w:rPr>
      </w:pPr>
      <w:r w:rsidRPr="00FD5A14">
        <w:rPr>
          <w:rFonts w:ascii="仿宋" w:eastAsia="仿宋" w:hAnsi="仿宋" w:cs="仿宋" w:hint="eastAsia"/>
          <w:sz w:val="32"/>
          <w:szCs w:val="32"/>
        </w:rPr>
        <w:t>（三）运营服务模式创新类</w:t>
      </w:r>
    </w:p>
    <w:p w:rsidR="00FE2785" w:rsidRPr="00FD5A14" w:rsidRDefault="005D39A3" w:rsidP="00FD5A14">
      <w:pPr>
        <w:widowControl/>
        <w:kinsoku w:val="0"/>
        <w:autoSpaceDE w:val="0"/>
        <w:autoSpaceDN w:val="0"/>
        <w:adjustRightInd w:val="0"/>
        <w:ind w:firstLineChars="200" w:firstLine="640"/>
        <w:contextualSpacing/>
        <w:textAlignment w:val="baseline"/>
        <w:rPr>
          <w:rFonts w:ascii="仿宋" w:eastAsia="仿宋" w:hAnsi="仿宋" w:cs="仿宋"/>
          <w:sz w:val="32"/>
          <w:szCs w:val="32"/>
        </w:rPr>
      </w:pPr>
      <w:r w:rsidRPr="00FD5A14">
        <w:rPr>
          <w:rFonts w:ascii="仿宋" w:eastAsia="仿宋" w:hAnsi="仿宋" w:cs="仿宋" w:hint="eastAsia"/>
          <w:sz w:val="32"/>
          <w:szCs w:val="32"/>
        </w:rPr>
        <w:t>本类案例侧重反映报业发挥主流媒体影响力和公信力，服务党和政府中心工作，服务社会治理，服务群众生活，通</w:t>
      </w:r>
      <w:r w:rsidRPr="00FD5A14">
        <w:rPr>
          <w:rFonts w:ascii="仿宋" w:eastAsia="仿宋" w:hAnsi="仿宋" w:cs="仿宋" w:hint="eastAsia"/>
          <w:sz w:val="32"/>
          <w:szCs w:val="32"/>
        </w:rPr>
        <w:lastRenderedPageBreak/>
        <w:t>过“媒体+政务服务商务”提供独具价值的专业领域信息和知识服务，在创新运营服务模式、提升主流媒体价值、凝聚人心、汇聚众智方面所开展的创新性工作。具体案例包括基层党建、一体化政务服务平台、智能办公建设、数据智能媒资平台、舆情监测、智慧金融、文旅服务、教育服务、康养服务、社区运营、职业培训等。</w:t>
      </w:r>
    </w:p>
    <w:p w:rsidR="00FE2785" w:rsidRPr="00FD5A14" w:rsidRDefault="005D39A3" w:rsidP="00FD5A14">
      <w:pPr>
        <w:widowControl/>
        <w:kinsoku w:val="0"/>
        <w:autoSpaceDE w:val="0"/>
        <w:autoSpaceDN w:val="0"/>
        <w:adjustRightInd w:val="0"/>
        <w:ind w:firstLineChars="200" w:firstLine="640"/>
        <w:contextualSpacing/>
        <w:textAlignment w:val="baseline"/>
        <w:rPr>
          <w:rFonts w:ascii="仿宋" w:eastAsia="仿宋" w:hAnsi="仿宋" w:cs="仿宋"/>
          <w:sz w:val="32"/>
          <w:szCs w:val="32"/>
        </w:rPr>
      </w:pPr>
      <w:r w:rsidRPr="00FD5A14">
        <w:rPr>
          <w:rFonts w:ascii="仿宋" w:eastAsia="仿宋" w:hAnsi="仿宋" w:cs="仿宋" w:hint="eastAsia"/>
          <w:sz w:val="32"/>
          <w:szCs w:val="32"/>
        </w:rPr>
        <w:t>（四）数字技术应用类</w:t>
      </w:r>
    </w:p>
    <w:p w:rsidR="00FE2785" w:rsidRPr="00FD5A14" w:rsidRDefault="005D39A3" w:rsidP="00FD5A14">
      <w:pPr>
        <w:widowControl/>
        <w:kinsoku w:val="0"/>
        <w:autoSpaceDE w:val="0"/>
        <w:autoSpaceDN w:val="0"/>
        <w:adjustRightInd w:val="0"/>
        <w:ind w:firstLineChars="200" w:firstLine="640"/>
        <w:contextualSpacing/>
        <w:textAlignment w:val="baseline"/>
        <w:rPr>
          <w:rFonts w:ascii="仿宋" w:eastAsia="仿宋" w:hAnsi="仿宋" w:cs="仿宋"/>
          <w:sz w:val="32"/>
          <w:szCs w:val="32"/>
        </w:rPr>
      </w:pPr>
      <w:r w:rsidRPr="00FD5A14">
        <w:rPr>
          <w:rFonts w:ascii="仿宋" w:eastAsia="仿宋" w:hAnsi="仿宋" w:cs="仿宋" w:hint="eastAsia"/>
          <w:sz w:val="32"/>
          <w:szCs w:val="32"/>
        </w:rPr>
        <w:t>本类案例侧重反映报业紧跟数字信息技术的发展趋势，主动应用人工智能、大数据、区块链、云计算、物联网等数字技术，在新闻采编、政务服务、信息服务、生活服务等方面进行的有效探索。具体案例包括AIGC等人工智能技术应用，大数据、云计算和移动采编技术应用，基于5G环境的移动音视频项目，智能化数据中台建设，针对个性化需求的数字人或机器人项目，针对内容版权保护的区块链项目，AR/VR技术应用项目等。</w:t>
      </w:r>
    </w:p>
    <w:p w:rsidR="00FE2785" w:rsidRPr="00FD5A14" w:rsidRDefault="005D39A3" w:rsidP="00FD5A14">
      <w:pPr>
        <w:widowControl/>
        <w:kinsoku w:val="0"/>
        <w:autoSpaceDE w:val="0"/>
        <w:autoSpaceDN w:val="0"/>
        <w:adjustRightInd w:val="0"/>
        <w:ind w:firstLineChars="200" w:firstLine="640"/>
        <w:contextualSpacing/>
        <w:textAlignment w:val="baseline"/>
        <w:rPr>
          <w:rFonts w:ascii="仿宋" w:eastAsia="仿宋" w:hAnsi="仿宋" w:cs="仿宋"/>
          <w:sz w:val="32"/>
          <w:szCs w:val="32"/>
        </w:rPr>
      </w:pPr>
      <w:r w:rsidRPr="00FD5A14">
        <w:rPr>
          <w:rFonts w:ascii="仿宋" w:eastAsia="仿宋" w:hAnsi="仿宋" w:cs="仿宋" w:hint="eastAsia"/>
          <w:sz w:val="32"/>
          <w:szCs w:val="32"/>
        </w:rPr>
        <w:t>（五）体制机制创新类</w:t>
      </w:r>
    </w:p>
    <w:p w:rsidR="00FE2785" w:rsidRPr="00FD5A14" w:rsidRDefault="005D39A3" w:rsidP="00FD5A14">
      <w:pPr>
        <w:widowControl/>
        <w:kinsoku w:val="0"/>
        <w:autoSpaceDE w:val="0"/>
        <w:autoSpaceDN w:val="0"/>
        <w:adjustRightInd w:val="0"/>
        <w:ind w:firstLineChars="200" w:firstLine="640"/>
        <w:contextualSpacing/>
        <w:textAlignment w:val="baseline"/>
        <w:rPr>
          <w:rFonts w:ascii="仿宋" w:eastAsia="仿宋" w:hAnsi="仿宋" w:cs="仿宋"/>
          <w:sz w:val="32"/>
          <w:szCs w:val="32"/>
        </w:rPr>
      </w:pPr>
      <w:r w:rsidRPr="00FD5A14">
        <w:rPr>
          <w:rFonts w:ascii="仿宋" w:eastAsia="仿宋" w:hAnsi="仿宋" w:cs="仿宋" w:hint="eastAsia"/>
          <w:sz w:val="32"/>
          <w:szCs w:val="32"/>
        </w:rPr>
        <w:t>本类案例侧重反映报业针对数字网络时代媒体内容产品、传播渠道、服务手段、决策方式的全方位变化而进行的内在发展动力提升、从业者积极性提升、市场应变能力提升等方面的体制机制安排。具体案例包括组织结构变革、内容安全管控制度、数据决策机制、内容资源协同共享机制、外</w:t>
      </w:r>
      <w:r w:rsidRPr="00FD5A14">
        <w:rPr>
          <w:rFonts w:ascii="仿宋" w:eastAsia="仿宋" w:hAnsi="仿宋" w:cs="仿宋" w:hint="eastAsia"/>
          <w:sz w:val="32"/>
          <w:szCs w:val="32"/>
        </w:rPr>
        <w:lastRenderedPageBreak/>
        <w:t>部合作机制、用工制度、人才激励和培养、绩效考核和分配机制等方面的创新。</w:t>
      </w:r>
    </w:p>
    <w:p w:rsidR="00FE2785" w:rsidRPr="00FD5A14" w:rsidRDefault="005D39A3" w:rsidP="00FD5A14">
      <w:pPr>
        <w:contextualSpacing/>
        <w:rPr>
          <w:rFonts w:ascii="仿宋" w:eastAsia="仿宋" w:hAnsi="仿宋" w:cs="仿宋"/>
          <w:b/>
          <w:bCs/>
          <w:sz w:val="32"/>
          <w:szCs w:val="32"/>
        </w:rPr>
      </w:pPr>
      <w:r w:rsidRPr="00FD5A14">
        <w:rPr>
          <w:rFonts w:ascii="仿宋" w:eastAsia="仿宋" w:hAnsi="仿宋" w:cs="仿宋" w:hint="eastAsia"/>
          <w:b/>
          <w:bCs/>
          <w:sz w:val="32"/>
          <w:szCs w:val="32"/>
        </w:rPr>
        <w:t xml:space="preserve">　　二、申报条件</w:t>
      </w:r>
    </w:p>
    <w:p w:rsidR="00FE2785" w:rsidRPr="00FD5A14" w:rsidRDefault="005D39A3" w:rsidP="00FD5A14">
      <w:pPr>
        <w:ind w:firstLine="560"/>
        <w:contextualSpacing/>
        <w:rPr>
          <w:rFonts w:ascii="仿宋" w:eastAsia="仿宋" w:hAnsi="仿宋" w:cs="仿宋"/>
          <w:sz w:val="32"/>
          <w:szCs w:val="32"/>
        </w:rPr>
      </w:pPr>
      <w:r w:rsidRPr="00FD5A14">
        <w:rPr>
          <w:rFonts w:ascii="仿宋" w:eastAsia="仿宋" w:hAnsi="仿宋" w:cs="仿宋" w:hint="eastAsia"/>
          <w:sz w:val="32"/>
          <w:szCs w:val="32"/>
        </w:rPr>
        <w:t>（一）申报案例原则上在2023年7月1日至2024年12月31日</w:t>
      </w:r>
      <w:r w:rsidRPr="00FD5A14">
        <w:rPr>
          <w:rFonts w:ascii="仿宋" w:eastAsia="仿宋" w:hAnsi="仿宋" w:cs="仿宋" w:hint="eastAsia"/>
          <w:color w:val="202020"/>
          <w:sz w:val="32"/>
          <w:szCs w:val="32"/>
          <w:shd w:val="clear" w:color="auto" w:fill="FFFFFF"/>
        </w:rPr>
        <w:t>内</w:t>
      </w:r>
      <w:r w:rsidRPr="00FD5A14">
        <w:rPr>
          <w:rFonts w:ascii="仿宋" w:eastAsia="仿宋" w:hAnsi="仿宋" w:cs="仿宋" w:hint="eastAsia"/>
          <w:sz w:val="32"/>
          <w:szCs w:val="32"/>
        </w:rPr>
        <w:t>已完成上线，并且正常运营，在建或计划中案例不得申报。</w:t>
      </w:r>
    </w:p>
    <w:p w:rsidR="00FE2785" w:rsidRPr="00FD5A14" w:rsidRDefault="005D39A3" w:rsidP="00FD5A14">
      <w:pPr>
        <w:ind w:firstLine="560"/>
        <w:contextualSpacing/>
        <w:rPr>
          <w:rFonts w:ascii="仿宋" w:eastAsia="仿宋" w:hAnsi="仿宋" w:cs="仿宋"/>
          <w:sz w:val="32"/>
          <w:szCs w:val="32"/>
        </w:rPr>
      </w:pPr>
      <w:r w:rsidRPr="00FD5A14">
        <w:rPr>
          <w:rFonts w:ascii="仿宋" w:eastAsia="仿宋" w:hAnsi="仿宋" w:cs="仿宋" w:hint="eastAsia"/>
          <w:sz w:val="32"/>
          <w:szCs w:val="32"/>
        </w:rPr>
        <w:t>（二）申报单位须具备独立法人资质，对所申报案例具有合法的知识产权或取得合法授权；申报主体与案例的实施主体必须统一；近三年无违法违纪记录。</w:t>
      </w:r>
    </w:p>
    <w:p w:rsidR="00FE2785" w:rsidRPr="00FD5A14" w:rsidRDefault="005D39A3" w:rsidP="00FD5A14">
      <w:pPr>
        <w:ind w:firstLine="560"/>
        <w:contextualSpacing/>
        <w:rPr>
          <w:rFonts w:ascii="仿宋" w:eastAsia="仿宋" w:hAnsi="仿宋" w:cs="仿宋"/>
          <w:sz w:val="32"/>
          <w:szCs w:val="32"/>
        </w:rPr>
      </w:pPr>
      <w:r w:rsidRPr="00FD5A14">
        <w:rPr>
          <w:rStyle w:val="a5"/>
          <w:rFonts w:ascii="仿宋" w:eastAsia="仿宋" w:hAnsi="仿宋" w:cs="仿宋" w:hint="eastAsia"/>
          <w:b w:val="0"/>
          <w:bCs/>
          <w:sz w:val="32"/>
          <w:szCs w:val="32"/>
          <w:shd w:val="clear" w:color="auto" w:fill="FFFFFF"/>
        </w:rPr>
        <w:t>（三）每个类型案例均可申报，但每个类型</w:t>
      </w:r>
      <w:r w:rsidRPr="00FD5A14">
        <w:rPr>
          <w:rFonts w:ascii="仿宋" w:eastAsia="仿宋" w:hAnsi="仿宋" w:cs="仿宋" w:hint="eastAsia"/>
          <w:sz w:val="32"/>
          <w:szCs w:val="32"/>
        </w:rPr>
        <w:t>最多限制申报3个案例。</w:t>
      </w:r>
      <w:bookmarkStart w:id="0" w:name="_GoBack"/>
      <w:bookmarkEnd w:id="0"/>
    </w:p>
    <w:p w:rsidR="00FE2785" w:rsidRPr="00FD5A14" w:rsidRDefault="005D39A3" w:rsidP="00FD5A14">
      <w:pPr>
        <w:widowControl/>
        <w:kinsoku w:val="0"/>
        <w:autoSpaceDE w:val="0"/>
        <w:autoSpaceDN w:val="0"/>
        <w:adjustRightInd w:val="0"/>
        <w:ind w:firstLineChars="200" w:firstLine="640"/>
        <w:contextualSpacing/>
        <w:textAlignment w:val="baseline"/>
        <w:rPr>
          <w:rFonts w:ascii="仿宋" w:eastAsia="仿宋" w:hAnsi="仿宋" w:cs="仿宋"/>
          <w:sz w:val="32"/>
          <w:szCs w:val="32"/>
        </w:rPr>
      </w:pPr>
      <w:r w:rsidRPr="00FD5A14">
        <w:rPr>
          <w:rFonts w:ascii="仿宋" w:eastAsia="仿宋" w:hAnsi="仿宋" w:cs="仿宋" w:hint="eastAsia"/>
          <w:sz w:val="32"/>
          <w:szCs w:val="32"/>
        </w:rPr>
        <w:t>(四)申报过前两年</w:t>
      </w:r>
      <w:r w:rsidR="00FB55E0" w:rsidRPr="00FD5A14">
        <w:rPr>
          <w:rFonts w:ascii="仿宋" w:eastAsia="仿宋" w:hAnsi="仿宋" w:cs="仿宋" w:hint="eastAsia"/>
          <w:sz w:val="32"/>
          <w:szCs w:val="32"/>
        </w:rPr>
        <w:t>“</w:t>
      </w:r>
      <w:r w:rsidRPr="00FD5A14">
        <w:rPr>
          <w:rFonts w:ascii="仿宋" w:eastAsia="仿宋" w:hAnsi="仿宋" w:cs="仿宋" w:hint="eastAsia"/>
          <w:sz w:val="32"/>
          <w:szCs w:val="32"/>
        </w:rPr>
        <w:t>中国行业媒体高质量发展创新案例征集项目”的案例，但未入选优秀案例的，本年度如有明显的迭代更新，可再次申报。</w:t>
      </w:r>
    </w:p>
    <w:p w:rsidR="00FE2785" w:rsidRPr="00FD5A14" w:rsidRDefault="005D39A3" w:rsidP="00FD5A14">
      <w:pPr>
        <w:pStyle w:val="a4"/>
        <w:widowControl/>
        <w:shd w:val="clear" w:color="auto" w:fill="FFFFFF"/>
        <w:spacing w:beforeAutospacing="0" w:afterAutospacing="0"/>
        <w:ind w:firstLine="420"/>
        <w:contextualSpacing/>
        <w:rPr>
          <w:rFonts w:ascii="仿宋" w:eastAsia="仿宋" w:hAnsi="仿宋" w:cs="仿宋"/>
          <w:color w:val="202020"/>
          <w:sz w:val="32"/>
          <w:szCs w:val="32"/>
          <w:shd w:val="clear" w:color="auto" w:fill="FFFFFF"/>
        </w:rPr>
      </w:pPr>
      <w:r w:rsidRPr="00FD5A14">
        <w:rPr>
          <w:rFonts w:ascii="仿宋" w:eastAsia="仿宋" w:hAnsi="仿宋" w:cs="仿宋" w:hint="eastAsia"/>
          <w:sz w:val="32"/>
          <w:szCs w:val="32"/>
          <w:shd w:val="clear" w:color="auto" w:fill="FFFFFF"/>
        </w:rPr>
        <w:t>（五）已入选前两年</w:t>
      </w:r>
      <w:r w:rsidR="00FB55E0" w:rsidRPr="00FD5A14">
        <w:rPr>
          <w:rFonts w:ascii="仿宋" w:eastAsia="仿宋" w:hAnsi="仿宋" w:cs="仿宋" w:hint="eastAsia"/>
          <w:sz w:val="32"/>
          <w:szCs w:val="32"/>
          <w:shd w:val="clear" w:color="auto" w:fill="FFFFFF"/>
        </w:rPr>
        <w:t>“</w:t>
      </w:r>
      <w:r w:rsidRPr="00FD5A14">
        <w:rPr>
          <w:rFonts w:ascii="仿宋" w:eastAsia="仿宋" w:hAnsi="仿宋" w:cs="仿宋" w:hint="eastAsia"/>
          <w:sz w:val="32"/>
          <w:szCs w:val="32"/>
          <w:shd w:val="clear" w:color="auto" w:fill="FFFFFF"/>
        </w:rPr>
        <w:t>中国行业媒体高质量发展创新案例”的优秀案例，不得重复申报</w:t>
      </w:r>
      <w:r w:rsidRPr="00FD5A14">
        <w:rPr>
          <w:rFonts w:ascii="仿宋" w:eastAsia="仿宋" w:hAnsi="仿宋" w:cs="仿宋" w:hint="eastAsia"/>
          <w:color w:val="202020"/>
          <w:sz w:val="32"/>
          <w:szCs w:val="32"/>
          <w:shd w:val="clear" w:color="auto" w:fill="FFFFFF"/>
        </w:rPr>
        <w:t>。</w:t>
      </w:r>
    </w:p>
    <w:p w:rsidR="00FE2785" w:rsidRPr="00FD5A14" w:rsidRDefault="005D39A3" w:rsidP="00FD5A14">
      <w:pPr>
        <w:ind w:firstLine="600"/>
        <w:contextualSpacing/>
        <w:rPr>
          <w:rFonts w:ascii="仿宋" w:eastAsia="仿宋" w:hAnsi="仿宋" w:cs="仿宋"/>
          <w:b/>
          <w:sz w:val="32"/>
          <w:szCs w:val="32"/>
        </w:rPr>
      </w:pPr>
      <w:r w:rsidRPr="00FD5A14">
        <w:rPr>
          <w:rFonts w:ascii="仿宋" w:eastAsia="仿宋" w:hAnsi="仿宋" w:cs="仿宋" w:hint="eastAsia"/>
          <w:b/>
          <w:sz w:val="32"/>
          <w:szCs w:val="32"/>
        </w:rPr>
        <w:t>三、申报要求</w:t>
      </w:r>
    </w:p>
    <w:p w:rsidR="00FE2785" w:rsidRPr="00FD5A14" w:rsidRDefault="005D39A3" w:rsidP="00FD5A14">
      <w:pPr>
        <w:ind w:firstLine="600"/>
        <w:contextualSpacing/>
        <w:rPr>
          <w:rFonts w:ascii="仿宋" w:eastAsia="仿宋" w:hAnsi="仿宋" w:cs="仿宋"/>
          <w:sz w:val="32"/>
          <w:szCs w:val="32"/>
        </w:rPr>
      </w:pPr>
      <w:r w:rsidRPr="00FD5A14">
        <w:rPr>
          <w:rFonts w:ascii="仿宋" w:eastAsia="仿宋" w:hAnsi="仿宋" w:cs="仿宋" w:hint="eastAsia"/>
          <w:sz w:val="32"/>
          <w:szCs w:val="32"/>
        </w:rPr>
        <w:t>各单位报送的案例应符合以下要求：</w:t>
      </w:r>
    </w:p>
    <w:p w:rsidR="00FE2785" w:rsidRPr="00FD5A14" w:rsidRDefault="005D39A3" w:rsidP="00FD5A14">
      <w:pPr>
        <w:ind w:firstLine="600"/>
        <w:contextualSpacing/>
        <w:rPr>
          <w:rFonts w:ascii="仿宋" w:eastAsia="仿宋" w:hAnsi="仿宋" w:cs="仿宋"/>
          <w:sz w:val="32"/>
          <w:szCs w:val="32"/>
        </w:rPr>
      </w:pPr>
      <w:r w:rsidRPr="00FD5A14">
        <w:rPr>
          <w:rFonts w:ascii="仿宋" w:eastAsia="仿宋" w:hAnsi="仿宋" w:cs="仿宋" w:hint="eastAsia"/>
          <w:sz w:val="32"/>
          <w:szCs w:val="32"/>
        </w:rPr>
        <w:t>（一）政治性。符合中央关于推进媒体高质量发展的原则要求，坚持正确政治方向、舆论导向、价值取向，充分体现行业媒体相关机构的主动作为和进取精神。</w:t>
      </w:r>
    </w:p>
    <w:p w:rsidR="00FE2785" w:rsidRPr="00FD5A14" w:rsidRDefault="005D39A3" w:rsidP="00FD5A14">
      <w:pPr>
        <w:ind w:firstLine="600"/>
        <w:contextualSpacing/>
        <w:rPr>
          <w:rFonts w:ascii="仿宋" w:eastAsia="仿宋" w:hAnsi="仿宋" w:cs="仿宋"/>
          <w:sz w:val="32"/>
          <w:szCs w:val="32"/>
        </w:rPr>
      </w:pPr>
      <w:r w:rsidRPr="00FD5A14">
        <w:rPr>
          <w:rFonts w:ascii="仿宋" w:eastAsia="仿宋" w:hAnsi="仿宋" w:cs="仿宋" w:hint="eastAsia"/>
          <w:sz w:val="32"/>
          <w:szCs w:val="32"/>
        </w:rPr>
        <w:t>（二）创新性。针对媒体高质量发展的重点和难点，在</w:t>
      </w:r>
      <w:r w:rsidRPr="00FD5A14">
        <w:rPr>
          <w:rFonts w:ascii="仿宋" w:eastAsia="仿宋" w:hAnsi="仿宋" w:cs="仿宋" w:hint="eastAsia"/>
          <w:sz w:val="32"/>
          <w:szCs w:val="32"/>
        </w:rPr>
        <w:lastRenderedPageBreak/>
        <w:t>理念思路、内容形式、手段方法、路径模式上有突出创新，在加强内容建设、强化先进技术引领、创新运营管理方式、深化体制机制改革、培养全媒体人才队伍等重点领域和关键环节有创新进展和务实举措。</w:t>
      </w:r>
    </w:p>
    <w:p w:rsidR="00FE2785" w:rsidRPr="00FD5A14" w:rsidRDefault="005D39A3" w:rsidP="00FD5A14">
      <w:pPr>
        <w:ind w:firstLine="600"/>
        <w:contextualSpacing/>
        <w:rPr>
          <w:rFonts w:ascii="仿宋" w:eastAsia="仿宋" w:hAnsi="仿宋" w:cs="仿宋"/>
          <w:sz w:val="32"/>
          <w:szCs w:val="32"/>
        </w:rPr>
      </w:pPr>
      <w:r w:rsidRPr="00FD5A14">
        <w:rPr>
          <w:rFonts w:ascii="仿宋" w:eastAsia="仿宋" w:hAnsi="仿宋" w:cs="仿宋" w:hint="eastAsia"/>
          <w:sz w:val="32"/>
          <w:szCs w:val="32"/>
        </w:rPr>
        <w:t>（三）实效性。实效性突出，社会效益和经济效益显著，可持续发展，能够有效提升行业媒体的传播力、引导力、影响力、公信力、竞争力，有效壮大主流思想舆论阵地，加快建设新型主流媒体。</w:t>
      </w:r>
    </w:p>
    <w:p w:rsidR="00FE2785" w:rsidRPr="00FD5A14" w:rsidRDefault="005D39A3" w:rsidP="00FD5A14">
      <w:pPr>
        <w:ind w:firstLine="600"/>
        <w:contextualSpacing/>
        <w:rPr>
          <w:rFonts w:ascii="仿宋" w:eastAsia="仿宋" w:hAnsi="仿宋" w:cs="仿宋"/>
          <w:sz w:val="32"/>
          <w:szCs w:val="32"/>
        </w:rPr>
      </w:pPr>
      <w:r w:rsidRPr="00FD5A14">
        <w:rPr>
          <w:rFonts w:ascii="仿宋" w:eastAsia="仿宋" w:hAnsi="仿宋" w:cs="仿宋" w:hint="eastAsia"/>
          <w:sz w:val="32"/>
          <w:szCs w:val="32"/>
        </w:rPr>
        <w:t>（四）典型性。案例要具有代表性，其模式和经验可复制、可推广，对各行业媒体高质量发展工作有较强的借鉴意义。成长型项目应具有可预期的良好发展前景和广阔的发展空间。</w:t>
      </w:r>
    </w:p>
    <w:p w:rsidR="00FE2785" w:rsidRPr="00FD5A14" w:rsidRDefault="005D39A3" w:rsidP="00FD5A14">
      <w:pPr>
        <w:ind w:firstLine="600"/>
        <w:contextualSpacing/>
        <w:rPr>
          <w:rFonts w:ascii="仿宋" w:eastAsia="仿宋" w:hAnsi="仿宋" w:cs="仿宋"/>
          <w:b/>
          <w:sz w:val="32"/>
          <w:szCs w:val="32"/>
        </w:rPr>
      </w:pPr>
      <w:r w:rsidRPr="00FD5A14">
        <w:rPr>
          <w:rFonts w:ascii="仿宋" w:eastAsia="仿宋" w:hAnsi="仿宋" w:cs="仿宋" w:hint="eastAsia"/>
          <w:b/>
          <w:sz w:val="32"/>
          <w:szCs w:val="32"/>
        </w:rPr>
        <w:t>四、申报材料</w:t>
      </w:r>
    </w:p>
    <w:p w:rsidR="00FE2785" w:rsidRPr="00FD5A14" w:rsidRDefault="005D39A3" w:rsidP="00FD5A14">
      <w:pPr>
        <w:ind w:firstLine="600"/>
        <w:contextualSpacing/>
        <w:rPr>
          <w:rFonts w:ascii="仿宋" w:eastAsia="仿宋" w:hAnsi="仿宋" w:cs="仿宋"/>
          <w:sz w:val="32"/>
          <w:szCs w:val="32"/>
        </w:rPr>
      </w:pPr>
      <w:r w:rsidRPr="00FD5A14">
        <w:rPr>
          <w:rFonts w:ascii="仿宋" w:eastAsia="仿宋" w:hAnsi="仿宋" w:cs="仿宋" w:hint="eastAsia"/>
          <w:sz w:val="32"/>
          <w:szCs w:val="32"/>
        </w:rPr>
        <w:t>（一）申报单位应按要求如实填报《2025</w:t>
      </w:r>
      <w:r w:rsidR="00FD5A14">
        <w:rPr>
          <w:rFonts w:ascii="仿宋" w:eastAsia="仿宋" w:hAnsi="仿宋" w:cs="仿宋" w:hint="eastAsia"/>
          <w:sz w:val="32"/>
          <w:szCs w:val="32"/>
        </w:rPr>
        <w:t>年</w:t>
      </w:r>
      <w:r w:rsidRPr="00FD5A14">
        <w:rPr>
          <w:rFonts w:ascii="仿宋" w:eastAsia="仿宋" w:hAnsi="仿宋" w:cs="仿宋" w:hint="eastAsia"/>
          <w:sz w:val="32"/>
          <w:szCs w:val="32"/>
        </w:rPr>
        <w:t>中国行业媒体高质量发展创新案例申报表》，并根据申报类型附加相关可证性材料，由主要负责人签字后加盖申报单位公章。</w:t>
      </w:r>
    </w:p>
    <w:p w:rsidR="00FE2785" w:rsidRPr="00FD5A14" w:rsidRDefault="005D39A3" w:rsidP="00FD5A14">
      <w:pPr>
        <w:ind w:firstLine="600"/>
        <w:contextualSpacing/>
        <w:rPr>
          <w:rFonts w:ascii="仿宋" w:eastAsia="仿宋" w:hAnsi="仿宋" w:cs="仿宋"/>
          <w:sz w:val="32"/>
          <w:szCs w:val="32"/>
        </w:rPr>
      </w:pPr>
      <w:r w:rsidRPr="00FD5A14">
        <w:rPr>
          <w:rFonts w:ascii="仿宋" w:eastAsia="仿宋" w:hAnsi="仿宋" w:cs="仿宋" w:hint="eastAsia"/>
          <w:sz w:val="32"/>
          <w:szCs w:val="32"/>
        </w:rPr>
        <w:t>（二）相关证明材料。包括企业法人营业执照或事业单位法人证书复印件、相关荣誉证书复印件、产品或服务说明以及能够证明申报案例综合质量和效益的其他资料。</w:t>
      </w:r>
    </w:p>
    <w:p w:rsidR="00FE2785" w:rsidRPr="00FD5A14" w:rsidRDefault="005D39A3" w:rsidP="00FD5A14">
      <w:pPr>
        <w:ind w:firstLineChars="200" w:firstLine="640"/>
        <w:contextualSpacing/>
        <w:rPr>
          <w:rFonts w:ascii="仿宋" w:eastAsia="仿宋" w:hAnsi="仿宋" w:cs="仿宋"/>
          <w:sz w:val="32"/>
          <w:szCs w:val="32"/>
        </w:rPr>
      </w:pPr>
      <w:r w:rsidRPr="00FD5A14">
        <w:rPr>
          <w:rFonts w:ascii="仿宋" w:eastAsia="仿宋" w:hAnsi="仿宋" w:cs="仿宋" w:hint="eastAsia"/>
          <w:sz w:val="32"/>
          <w:szCs w:val="32"/>
        </w:rPr>
        <w:t>（三）电子版申报材料：《2025</w:t>
      </w:r>
      <w:r w:rsidR="00FD5A14">
        <w:rPr>
          <w:rFonts w:ascii="仿宋" w:eastAsia="仿宋" w:hAnsi="仿宋" w:cs="仿宋" w:hint="eastAsia"/>
          <w:sz w:val="32"/>
          <w:szCs w:val="32"/>
        </w:rPr>
        <w:t>年</w:t>
      </w:r>
      <w:r w:rsidRPr="00FD5A14">
        <w:rPr>
          <w:rFonts w:ascii="仿宋" w:eastAsia="仿宋" w:hAnsi="仿宋" w:cs="仿宋" w:hint="eastAsia"/>
          <w:sz w:val="32"/>
          <w:szCs w:val="32"/>
        </w:rPr>
        <w:t xml:space="preserve">中国行业媒体高质量发展创新案例申报表》须为 word 文档格式；以附件形式提交的相关资料，可为pdf、jpg 、mp4或mov格式。 </w:t>
      </w:r>
    </w:p>
    <w:sectPr w:rsidR="00FE2785" w:rsidRPr="00FD5A1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D9A" w:rsidRDefault="00A76D9A">
      <w:r>
        <w:separator/>
      </w:r>
    </w:p>
  </w:endnote>
  <w:endnote w:type="continuationSeparator" w:id="0">
    <w:p w:rsidR="00A76D9A" w:rsidRDefault="00A7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785" w:rsidRDefault="005D39A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E2785" w:rsidRDefault="005D39A3">
                          <w:pPr>
                            <w:pStyle w:val="a3"/>
                          </w:pPr>
                          <w:r>
                            <w:fldChar w:fldCharType="begin"/>
                          </w:r>
                          <w:r>
                            <w:instrText xml:space="preserve"> PAGE  \* MERGEFORMAT </w:instrText>
                          </w:r>
                          <w:r>
                            <w:fldChar w:fldCharType="separate"/>
                          </w:r>
                          <w:r w:rsidR="00FB55E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E2785" w:rsidRDefault="005D39A3">
                    <w:pPr>
                      <w:pStyle w:val="a3"/>
                    </w:pPr>
                    <w:r>
                      <w:fldChar w:fldCharType="begin"/>
                    </w:r>
                    <w:r>
                      <w:instrText xml:space="preserve"> PAGE  \* MERGEFORMAT </w:instrText>
                    </w:r>
                    <w:r>
                      <w:fldChar w:fldCharType="separate"/>
                    </w:r>
                    <w:r w:rsidR="00FB55E0">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D9A" w:rsidRDefault="00A76D9A">
      <w:r>
        <w:separator/>
      </w:r>
    </w:p>
  </w:footnote>
  <w:footnote w:type="continuationSeparator" w:id="0">
    <w:p w:rsidR="00A76D9A" w:rsidRDefault="00A76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4DF41EA4"/>
    <w:rsid w:val="FF68D715"/>
    <w:rsid w:val="FFBF7EAD"/>
    <w:rsid w:val="005D39A3"/>
    <w:rsid w:val="00A76D9A"/>
    <w:rsid w:val="00FB55E0"/>
    <w:rsid w:val="00FD5A14"/>
    <w:rsid w:val="00FE2785"/>
    <w:rsid w:val="08C0755E"/>
    <w:rsid w:val="0BFF5A10"/>
    <w:rsid w:val="11337C8C"/>
    <w:rsid w:val="1AAC6CE1"/>
    <w:rsid w:val="1BA25B08"/>
    <w:rsid w:val="22734C95"/>
    <w:rsid w:val="341E27F0"/>
    <w:rsid w:val="36A05610"/>
    <w:rsid w:val="383374BF"/>
    <w:rsid w:val="423F3D1C"/>
    <w:rsid w:val="46683A19"/>
    <w:rsid w:val="49C261C2"/>
    <w:rsid w:val="4A867FC5"/>
    <w:rsid w:val="4AA1441B"/>
    <w:rsid w:val="4DF41EA4"/>
    <w:rsid w:val="524A1E25"/>
    <w:rsid w:val="52C04C18"/>
    <w:rsid w:val="5ED75068"/>
    <w:rsid w:val="62327CEF"/>
    <w:rsid w:val="62872FD2"/>
    <w:rsid w:val="6296083E"/>
    <w:rsid w:val="630A0AE8"/>
    <w:rsid w:val="666F2C11"/>
    <w:rsid w:val="667F4675"/>
    <w:rsid w:val="7B615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F669E1-041F-456E-A013-B1C467D3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qFormat/>
    <w:rPr>
      <w:b/>
    </w:rPr>
  </w:style>
  <w:style w:type="paragraph" w:styleId="a6">
    <w:name w:val="header"/>
    <w:basedOn w:val="a"/>
    <w:link w:val="a7"/>
    <w:rsid w:val="00FD5A1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D5A1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2022-08-23T10:37:00Z</dcterms:created>
  <dcterms:modified xsi:type="dcterms:W3CDTF">2025-03-07T07:40:00Z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B7DDF20C23A44E04AC191BAFA798F7E2_13</vt:lpwstr>
  </property>
  <property fmtid="{D5CDD505-2E9C-101B-9397-08002B2CF9AE}" pid="4" name="KSOTemplateDocerSaveRecord">
    <vt:lpwstr>eyJoZGlkIjoiNTc2NTRlMDA3YjBhOTI1ZmNkNDJmZWE0MGY2MWQ2OTYiLCJ1c2VySWQiOiIzNzg1OTI5MDkifQ==</vt:lpwstr>
  </property>
</Properties>
</file>