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47" w:rsidRPr="00ED2947" w:rsidRDefault="00ED2947" w:rsidP="00ED2947">
      <w:pPr>
        <w:spacing w:beforeLines="200" w:afterLines="15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ED2947">
        <w:rPr>
          <w:rFonts w:ascii="华文中宋" w:eastAsia="华文中宋" w:hAnsi="华文中宋" w:hint="eastAsia"/>
          <w:sz w:val="36"/>
          <w:szCs w:val="36"/>
        </w:rPr>
        <w:t>2012年中国新闻奖初评评选通知修改说明</w:t>
      </w:r>
    </w:p>
    <w:p w:rsidR="00000000" w:rsidRDefault="005C0B92" w:rsidP="0097425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1、在“</w:t>
      </w:r>
      <w:r w:rsidRPr="005C0B92">
        <w:rPr>
          <w:rFonts w:ascii="仿宋" w:eastAsia="仿宋" w:hAnsi="仿宋"/>
          <w:sz w:val="32"/>
          <w:szCs w:val="32"/>
        </w:rPr>
        <w:t>评选标准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C0B92">
        <w:rPr>
          <w:rFonts w:ascii="仿宋" w:eastAsia="仿宋" w:hAnsi="仿宋"/>
          <w:sz w:val="32"/>
          <w:szCs w:val="32"/>
        </w:rPr>
        <w:t>中，明确规定“鼓励在媒体加 快深度融合，构建全媒体传播体系中取得突出成效的作品。鼓励在自有平台发布的作品”。</w:t>
      </w:r>
    </w:p>
    <w:p w:rsidR="005C0B92" w:rsidRDefault="005C0B92" w:rsidP="0097425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2、在各项参评推荐表中（包括组织报送与自荐、他荐作品）</w:t>
      </w:r>
      <w:r w:rsidRPr="005C0B92">
        <w:rPr>
          <w:rFonts w:ascii="仿宋" w:eastAsia="仿宋" w:hAnsi="仿宋"/>
          <w:sz w:val="32"/>
          <w:szCs w:val="32"/>
        </w:rPr>
        <w:t>增加“全传媒播体实效”栏，并要求 在此栏内填报作品的生产方式与制作流程，传播平台、渠道， 以及作品点击量、转发量、受众参与度等情况。</w:t>
      </w:r>
    </w:p>
    <w:p w:rsidR="005C0B92" w:rsidRPr="005C0B92" w:rsidRDefault="005C0B92" w:rsidP="00974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3、明确指出“</w:t>
      </w:r>
      <w:r>
        <w:rPr>
          <w:rFonts w:ascii="仿宋" w:eastAsia="仿宋" w:hAnsi="仿宋" w:cs="仿宋" w:hint="eastAsia"/>
          <w:sz w:val="30"/>
          <w:szCs w:val="30"/>
        </w:rPr>
        <w:t>为落实全媒体传播要求，上报作品应注重全媒体传播效果，评选中</w:t>
      </w:r>
      <w:r w:rsidRPr="00B45298">
        <w:rPr>
          <w:rFonts w:ascii="仿宋" w:eastAsia="仿宋" w:hAnsi="仿宋" w:cs="仿宋"/>
          <w:sz w:val="30"/>
          <w:szCs w:val="30"/>
        </w:rPr>
        <w:t>将全媒体传</w:t>
      </w:r>
      <w:r>
        <w:rPr>
          <w:rFonts w:ascii="仿宋" w:eastAsia="仿宋" w:hAnsi="仿宋" w:cs="仿宋"/>
          <w:sz w:val="30"/>
          <w:szCs w:val="30"/>
        </w:rPr>
        <w:t>播效果作为重要评判标准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5C0B92" w:rsidRDefault="005C0B92" w:rsidP="0097425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5C0B92">
        <w:rPr>
          <w:rFonts w:ascii="仿宋" w:eastAsia="仿宋" w:hAnsi="仿宋"/>
          <w:sz w:val="32"/>
          <w:szCs w:val="32"/>
        </w:rPr>
        <w:t>对曾获新闻名专栏的栏目再次参评，增加了间隔时间的 要求。根据新闻栏目的品牌建设周期、调整周期以及品牌的 延续性，将原条文“曾获新闻名专栏以及新媒体品牌栏目奖 项的栏目，如无重大创新变化，不再参评”，调整为:“曾获 新闻名专栏以及新媒体品牌栏目奖项的，应间 5 年以上且有 重大创新发展方可参评。”</w:t>
      </w:r>
    </w:p>
    <w:p w:rsidR="005C0B92" w:rsidRDefault="005C0B92" w:rsidP="0097425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5C0B92">
        <w:rPr>
          <w:rFonts w:ascii="仿宋" w:eastAsia="仿宋" w:hAnsi="仿宋"/>
          <w:sz w:val="32"/>
          <w:szCs w:val="32"/>
        </w:rPr>
        <w:t>将通讯作品字数调整为不超过 5000 字。</w:t>
      </w:r>
    </w:p>
    <w:p w:rsidR="0097425A" w:rsidRPr="005C0B92" w:rsidRDefault="0097425A" w:rsidP="00974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另外，对各项参评通知中的某些描述和细节作了修改和调整，请各会员单位仔细研读通知内容，确保报送材料的准确。</w:t>
      </w:r>
    </w:p>
    <w:sectPr w:rsidR="0097425A" w:rsidRPr="005C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77" w:rsidRDefault="00E36077" w:rsidP="005C0B92">
      <w:r>
        <w:separator/>
      </w:r>
    </w:p>
  </w:endnote>
  <w:endnote w:type="continuationSeparator" w:id="1">
    <w:p w:rsidR="00E36077" w:rsidRDefault="00E36077" w:rsidP="005C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77" w:rsidRDefault="00E36077" w:rsidP="005C0B92">
      <w:r>
        <w:separator/>
      </w:r>
    </w:p>
  </w:footnote>
  <w:footnote w:type="continuationSeparator" w:id="1">
    <w:p w:rsidR="00E36077" w:rsidRDefault="00E36077" w:rsidP="005C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92"/>
    <w:rsid w:val="005C0B92"/>
    <w:rsid w:val="0097425A"/>
    <w:rsid w:val="00E36077"/>
    <w:rsid w:val="00ED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2021-04-07T07:37:00Z</dcterms:created>
  <dcterms:modified xsi:type="dcterms:W3CDTF">2021-04-07T07:57:00Z</dcterms:modified>
</cp:coreProperties>
</file>