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730"/>
        </w:tabs>
        <w:jc w:val="center"/>
        <w:outlineLvl w:val="0"/>
        <w:rPr>
          <w:rFonts w:hint="eastAsia" w:ascii="华文中宋" w:hAnsi="华文中宋" w:eastAsia="华文中宋"/>
          <w:b/>
          <w:sz w:val="36"/>
          <w:szCs w:val="36"/>
        </w:rPr>
      </w:pPr>
      <w:bookmarkStart w:id="0" w:name="_GoBack"/>
      <w:bookmarkEnd w:id="0"/>
      <w:r>
        <w:rPr>
          <w:rFonts w:hint="eastAsia" w:ascii="华文中宋" w:hAnsi="华文中宋" w:eastAsia="华文中宋"/>
          <w:b/>
          <w:sz w:val="36"/>
          <w:szCs w:val="36"/>
        </w:rPr>
        <w:t>中国新闻奖媒体融合奖项参评作品推荐表</w:t>
      </w:r>
    </w:p>
    <w:p>
      <w:pPr>
        <w:tabs>
          <w:tab w:val="right" w:pos="8730"/>
        </w:tabs>
        <w:jc w:val="center"/>
        <w:outlineLvl w:val="0"/>
        <w:rPr>
          <w:rFonts w:ascii="华文中宋" w:hAnsi="华文中宋" w:eastAsia="华文中宋"/>
          <w:sz w:val="18"/>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1558"/>
        <w:gridCol w:w="992"/>
        <w:gridCol w:w="471"/>
        <w:gridCol w:w="1415"/>
        <w:gridCol w:w="806"/>
        <w:gridCol w:w="851"/>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exact"/>
          <w:jc w:val="center"/>
        </w:trPr>
        <w:tc>
          <w:tcPr>
            <w:tcW w:w="2356" w:type="dxa"/>
            <w:noWrap w:val="0"/>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作品标题</w:t>
            </w:r>
          </w:p>
        </w:tc>
        <w:tc>
          <w:tcPr>
            <w:tcW w:w="3021" w:type="dxa"/>
            <w:gridSpan w:val="3"/>
            <w:tcBorders>
              <w:top w:val="single" w:color="auto" w:sz="4" w:space="0"/>
              <w:left w:val="single" w:color="auto" w:sz="4" w:space="0"/>
              <w:right w:val="single" w:color="auto" w:sz="4" w:space="0"/>
            </w:tcBorders>
            <w:noWrap w:val="0"/>
            <w:vAlign w:val="center"/>
          </w:tcPr>
          <w:p>
            <w:pPr>
              <w:spacing w:line="380" w:lineRule="exact"/>
              <w:rPr>
                <w:rFonts w:hint="eastAsia" w:ascii="仿宋" w:hAnsi="仿宋" w:eastAsia="仿宋"/>
                <w:sz w:val="24"/>
                <w:szCs w:val="24"/>
                <w:lang w:eastAsia="zh-CN"/>
              </w:rPr>
            </w:pPr>
            <w:r>
              <w:rPr>
                <w:rFonts w:hint="eastAsia" w:ascii="仿宋" w:hAnsi="仿宋" w:eastAsia="仿宋"/>
                <w:sz w:val="24"/>
                <w:szCs w:val="24"/>
                <w:lang w:eastAsia="zh-CN"/>
              </w:rPr>
              <w:t>《</w:t>
            </w:r>
            <w:r>
              <w:rPr>
                <w:rFonts w:hint="eastAsia" w:ascii="仿宋_GB2312" w:hAnsi="宋体" w:eastAsia="仿宋_GB2312"/>
                <w:sz w:val="24"/>
                <w:szCs w:val="22"/>
              </w:rPr>
              <w:t>直击现场！内蒙古大兴安岭林区众志成城降火魔</w:t>
            </w:r>
            <w:r>
              <w:rPr>
                <w:rFonts w:hint="eastAsia" w:ascii="仿宋" w:hAnsi="仿宋" w:eastAsia="仿宋"/>
                <w:sz w:val="24"/>
                <w:szCs w:val="24"/>
                <w:lang w:eastAsia="zh-CN"/>
              </w:rPr>
              <w:t>》</w:t>
            </w:r>
          </w:p>
        </w:tc>
        <w:tc>
          <w:tcPr>
            <w:tcW w:w="1415" w:type="dxa"/>
            <w:tcBorders>
              <w:top w:val="single" w:color="auto" w:sz="4" w:space="0"/>
              <w:left w:val="single" w:color="auto" w:sz="4" w:space="0"/>
              <w:right w:val="single" w:color="auto" w:sz="4" w:space="0"/>
            </w:tcBorders>
            <w:noWrap w:val="0"/>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参评项目</w:t>
            </w:r>
          </w:p>
        </w:tc>
        <w:tc>
          <w:tcPr>
            <w:tcW w:w="3103" w:type="dxa"/>
            <w:gridSpan w:val="3"/>
            <w:tcBorders>
              <w:top w:val="single" w:color="auto" w:sz="4" w:space="0"/>
              <w:left w:val="single" w:color="auto" w:sz="4" w:space="0"/>
              <w:right w:val="single" w:color="auto" w:sz="4" w:space="0"/>
            </w:tcBorders>
            <w:noWrap w:val="0"/>
            <w:vAlign w:val="center"/>
          </w:tcPr>
          <w:p>
            <w:pPr>
              <w:spacing w:line="380" w:lineRule="exact"/>
              <w:rPr>
                <w:rFonts w:hint="eastAsia" w:ascii="华文中宋" w:hAnsi="华文中宋" w:eastAsia="华文中宋"/>
                <w:sz w:val="28"/>
                <w:szCs w:val="28"/>
                <w:lang w:eastAsia="zh-CN"/>
              </w:rPr>
            </w:pPr>
            <w:r>
              <w:rPr>
                <w:rFonts w:hint="eastAsia" w:ascii="仿宋" w:hAnsi="仿宋" w:eastAsia="仿宋"/>
                <w:sz w:val="24"/>
                <w:szCs w:val="24"/>
                <w:lang w:eastAsia="zh-CN"/>
              </w:rPr>
              <w:t>移动直播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356" w:type="dxa"/>
            <w:noWrap w:val="0"/>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主创人员</w:t>
            </w:r>
          </w:p>
        </w:tc>
        <w:tc>
          <w:tcPr>
            <w:tcW w:w="7539"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sz w:val="24"/>
                <w:szCs w:val="24"/>
                <w:lang w:eastAsia="zh-CN"/>
              </w:rPr>
            </w:pPr>
            <w:r>
              <w:rPr>
                <w:rFonts w:hint="eastAsia" w:ascii="仿宋_GB2312" w:hAnsi="宋体" w:eastAsia="仿宋_GB2312"/>
                <w:color w:val="A6A6A6"/>
                <w:szCs w:val="21"/>
                <w:lang w:val="en-US" w:eastAsia="zh-CN"/>
              </w:rPr>
              <w:t xml:space="preserve"> </w:t>
            </w:r>
            <w:r>
              <w:rPr>
                <w:rFonts w:hint="eastAsia" w:ascii="仿宋_GB2312" w:hAnsi="宋体" w:eastAsia="仿宋_GB2312"/>
                <w:sz w:val="24"/>
                <w:szCs w:val="22"/>
                <w:lang w:val="en-US" w:eastAsia="zh-CN"/>
              </w:rPr>
              <w:t xml:space="preserve">刘颖 郭卫岩 包文君 朱高华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356" w:type="dxa"/>
            <w:noWrap w:val="0"/>
            <w:vAlign w:val="center"/>
          </w:tcPr>
          <w:p>
            <w:pPr>
              <w:spacing w:line="320" w:lineRule="exact"/>
              <w:jc w:val="center"/>
              <w:rPr>
                <w:rFonts w:hint="eastAsia" w:ascii="华文中宋" w:hAnsi="华文中宋" w:eastAsia="华文中宋"/>
                <w:sz w:val="28"/>
                <w:szCs w:val="28"/>
              </w:rPr>
            </w:pPr>
            <w:r>
              <w:rPr>
                <w:rFonts w:hint="eastAsia" w:ascii="华文中宋" w:hAnsi="华文中宋" w:eastAsia="华文中宋"/>
                <w:sz w:val="28"/>
                <w:szCs w:val="28"/>
              </w:rPr>
              <w:t>编辑</w:t>
            </w:r>
          </w:p>
        </w:tc>
        <w:tc>
          <w:tcPr>
            <w:tcW w:w="7539"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default" w:ascii="仿宋" w:hAnsi="仿宋" w:eastAsia="仿宋"/>
                <w:sz w:val="24"/>
                <w:szCs w:val="24"/>
                <w:lang w:val="en-US" w:eastAsia="zh-CN"/>
              </w:rPr>
            </w:pPr>
            <w:r>
              <w:rPr>
                <w:rFonts w:hint="eastAsia" w:ascii="仿宋_GB2312" w:hAnsi="宋体" w:eastAsia="仿宋_GB2312"/>
                <w:sz w:val="24"/>
                <w:szCs w:val="22"/>
                <w:lang w:val="en-US" w:eastAsia="zh-CN"/>
              </w:rPr>
              <w:t>王宇新 陈志远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exact"/>
          <w:jc w:val="center"/>
        </w:trPr>
        <w:tc>
          <w:tcPr>
            <w:tcW w:w="2356" w:type="dxa"/>
            <w:noWrap w:val="0"/>
            <w:vAlign w:val="center"/>
          </w:tcPr>
          <w:p>
            <w:pPr>
              <w:spacing w:line="380" w:lineRule="exact"/>
              <w:jc w:val="center"/>
              <w:rPr>
                <w:rFonts w:ascii="华文中宋" w:hAnsi="华文中宋" w:eastAsia="华文中宋"/>
                <w:sz w:val="28"/>
                <w:szCs w:val="28"/>
                <w:highlight w:val="yellow"/>
              </w:rPr>
            </w:pPr>
            <w:r>
              <w:rPr>
                <w:rFonts w:hint="eastAsia" w:ascii="华文中宋" w:hAnsi="华文中宋" w:eastAsia="华文中宋"/>
                <w:sz w:val="28"/>
                <w:szCs w:val="28"/>
              </w:rPr>
              <w:t>主管单位</w:t>
            </w:r>
          </w:p>
        </w:tc>
        <w:tc>
          <w:tcPr>
            <w:tcW w:w="3021"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 w:hAnsi="仿宋" w:eastAsia="仿宋"/>
                <w:sz w:val="24"/>
                <w:szCs w:val="24"/>
                <w:lang w:eastAsia="zh-CN"/>
              </w:rPr>
            </w:pPr>
            <w:r>
              <w:rPr>
                <w:rFonts w:hint="eastAsia" w:ascii="仿宋" w:hAnsi="仿宋" w:eastAsia="仿宋"/>
                <w:sz w:val="24"/>
                <w:szCs w:val="24"/>
                <w:lang w:eastAsia="zh-CN"/>
              </w:rPr>
              <w:t>内蒙古林海日报社</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发布日期及时间</w:t>
            </w:r>
          </w:p>
        </w:tc>
        <w:tc>
          <w:tcPr>
            <w:tcW w:w="310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 w:hAnsi="仿宋" w:eastAsia="仿宋"/>
                <w:sz w:val="24"/>
                <w:szCs w:val="24"/>
              </w:rPr>
            </w:pPr>
            <w:r>
              <w:rPr>
                <w:rFonts w:hint="eastAsia" w:ascii="仿宋" w:hAnsi="仿宋" w:eastAsia="仿宋"/>
                <w:sz w:val="24"/>
                <w:szCs w:val="24"/>
                <w:lang w:val="en-US" w:eastAsia="zh-CN"/>
              </w:rPr>
              <w:t>2019</w:t>
            </w:r>
            <w:r>
              <w:rPr>
                <w:rFonts w:hint="eastAsia" w:ascii="仿宋" w:hAnsi="仿宋" w:eastAsia="仿宋"/>
                <w:sz w:val="24"/>
                <w:szCs w:val="24"/>
              </w:rPr>
              <w:t>年</w:t>
            </w:r>
            <w:r>
              <w:rPr>
                <w:rFonts w:hint="eastAsia" w:ascii="仿宋" w:hAnsi="仿宋" w:eastAsia="仿宋"/>
                <w:sz w:val="24"/>
                <w:szCs w:val="24"/>
                <w:lang w:val="en-US" w:eastAsia="zh-CN"/>
              </w:rPr>
              <w:t>6</w:t>
            </w:r>
            <w:r>
              <w:rPr>
                <w:rFonts w:hint="eastAsia" w:ascii="仿宋" w:hAnsi="仿宋" w:eastAsia="仿宋"/>
                <w:sz w:val="24"/>
                <w:szCs w:val="24"/>
              </w:rPr>
              <w:t>月</w:t>
            </w:r>
            <w:r>
              <w:rPr>
                <w:rFonts w:hint="eastAsia" w:ascii="仿宋" w:hAnsi="仿宋" w:eastAsia="仿宋"/>
                <w:sz w:val="24"/>
                <w:szCs w:val="24"/>
                <w:lang w:val="en-US" w:eastAsia="zh-CN"/>
              </w:rPr>
              <w:t>20</w:t>
            </w:r>
            <w:r>
              <w:rPr>
                <w:rFonts w:hint="eastAsia" w:ascii="仿宋" w:hAnsi="仿宋"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exact"/>
          <w:jc w:val="center"/>
        </w:trPr>
        <w:tc>
          <w:tcPr>
            <w:tcW w:w="2356" w:type="dxa"/>
            <w:noWrap w:val="0"/>
            <w:vAlign w:val="center"/>
          </w:tcPr>
          <w:p>
            <w:pPr>
              <w:spacing w:line="380" w:lineRule="exact"/>
              <w:jc w:val="center"/>
              <w:rPr>
                <w:rFonts w:hint="eastAsia" w:ascii="华文中宋" w:hAnsi="华文中宋" w:eastAsia="华文中宋"/>
                <w:sz w:val="28"/>
                <w:szCs w:val="28"/>
              </w:rPr>
            </w:pPr>
            <w:r>
              <w:rPr>
                <w:rFonts w:hint="eastAsia" w:ascii="华文中宋" w:hAnsi="华文中宋" w:eastAsia="华文中宋"/>
                <w:sz w:val="28"/>
                <w:szCs w:val="28"/>
              </w:rPr>
              <w:t>发布平台</w:t>
            </w:r>
          </w:p>
        </w:tc>
        <w:tc>
          <w:tcPr>
            <w:tcW w:w="3021"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default" w:ascii="仿宋" w:hAnsi="仿宋" w:eastAsia="仿宋"/>
                <w:sz w:val="24"/>
                <w:szCs w:val="24"/>
                <w:lang w:val="en-US" w:eastAsia="zh-CN"/>
              </w:rPr>
            </w:pPr>
            <w:r>
              <w:rPr>
                <w:rFonts w:hint="eastAsia" w:ascii="仿宋_GB2312" w:hAnsi="宋体" w:eastAsia="仿宋_GB2312"/>
                <w:sz w:val="21"/>
                <w:szCs w:val="21"/>
                <w:lang w:val="en-US" w:eastAsia="zh-CN"/>
              </w:rPr>
              <w:t xml:space="preserve"> 新华社现场</w:t>
            </w:r>
            <w:r>
              <w:rPr>
                <w:rFonts w:hint="eastAsia" w:ascii="仿宋_GB2312" w:hAnsi="宋体" w:eastAsia="仿宋_GB2312"/>
                <w:sz w:val="24"/>
                <w:szCs w:val="22"/>
                <w:lang w:val="en-US" w:eastAsia="zh-CN"/>
              </w:rPr>
              <w:t>云</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作品时长</w:t>
            </w:r>
          </w:p>
        </w:tc>
        <w:tc>
          <w:tcPr>
            <w:tcW w:w="310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exact"/>
          <w:jc w:val="center"/>
        </w:trPr>
        <w:tc>
          <w:tcPr>
            <w:tcW w:w="2356" w:type="dxa"/>
            <w:noWrap w:val="0"/>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采编过程</w:t>
            </w:r>
          </w:p>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（作品简介）</w:t>
            </w:r>
          </w:p>
        </w:tc>
        <w:tc>
          <w:tcPr>
            <w:tcW w:w="7539" w:type="dxa"/>
            <w:gridSpan w:val="7"/>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ascii="仿宋" w:hAnsi="仿宋" w:eastAsia="仿宋"/>
                <w:sz w:val="24"/>
                <w:szCs w:val="24"/>
              </w:rPr>
            </w:pPr>
            <w:r>
              <w:rPr>
                <w:rFonts w:hint="eastAsia" w:ascii="仿宋" w:hAnsi="仿宋" w:eastAsia="仿宋"/>
                <w:sz w:val="24"/>
                <w:szCs w:val="24"/>
              </w:rPr>
              <w:t>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exact"/>
          <w:jc w:val="center"/>
        </w:trPr>
        <w:tc>
          <w:tcPr>
            <w:tcW w:w="2356" w:type="dxa"/>
            <w:noWrap w:val="0"/>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社会效果</w:t>
            </w:r>
          </w:p>
        </w:tc>
        <w:tc>
          <w:tcPr>
            <w:tcW w:w="7539" w:type="dxa"/>
            <w:gridSpan w:val="7"/>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ascii="仿宋" w:hAnsi="仿宋" w:eastAsia="仿宋"/>
                <w:sz w:val="24"/>
                <w:szCs w:val="24"/>
              </w:rPr>
            </w:pPr>
            <w:r>
              <w:rPr>
                <w:rFonts w:hint="eastAsia" w:ascii="仿宋" w:hAnsi="仿宋" w:eastAsia="仿宋"/>
                <w:sz w:val="24"/>
                <w:szCs w:val="24"/>
              </w:rPr>
              <w:t>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9" w:hRule="exact"/>
          <w:jc w:val="center"/>
        </w:trPr>
        <w:tc>
          <w:tcPr>
            <w:tcW w:w="2356" w:type="dxa"/>
            <w:noWrap w:val="0"/>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推荐理由</w:t>
            </w:r>
          </w:p>
        </w:tc>
        <w:tc>
          <w:tcPr>
            <w:tcW w:w="7539" w:type="dxa"/>
            <w:gridSpan w:val="7"/>
            <w:tcBorders>
              <w:top w:val="single" w:color="auto" w:sz="4" w:space="0"/>
              <w:left w:val="single" w:color="auto" w:sz="4" w:space="0"/>
              <w:bottom w:val="single" w:color="auto" w:sz="4" w:space="0"/>
              <w:right w:val="single" w:color="auto" w:sz="4" w:space="0"/>
            </w:tcBorders>
            <w:noWrap w:val="0"/>
            <w:vAlign w:val="top"/>
          </w:tcPr>
          <w:p>
            <w:pPr>
              <w:spacing w:line="380" w:lineRule="exact"/>
              <w:jc w:val="center"/>
              <w:rPr>
                <w:rFonts w:hint="eastAsia" w:ascii="华文中宋" w:hAnsi="华文中宋" w:eastAsia="华文中宋"/>
                <w:sz w:val="28"/>
                <w:szCs w:val="28"/>
              </w:rPr>
            </w:pPr>
          </w:p>
          <w:p>
            <w:pPr>
              <w:spacing w:line="380" w:lineRule="exact"/>
              <w:ind w:firstLine="480" w:firstLineChars="200"/>
              <w:jc w:val="left"/>
              <w:rPr>
                <w:rFonts w:hint="eastAsia" w:ascii="Times New Roman" w:hAnsi="Times New Roman" w:eastAsia="宋体" w:cstheme="minorBidi"/>
                <w:b w:val="0"/>
                <w:bCs w:val="0"/>
                <w:kern w:val="2"/>
                <w:sz w:val="24"/>
                <w:szCs w:val="24"/>
                <w:lang w:val="en-US" w:eastAsia="zh-CN" w:bidi="ar-SA"/>
              </w:rPr>
            </w:pPr>
            <w:r>
              <w:rPr>
                <w:rFonts w:hint="eastAsia" w:ascii="宋体" w:hAnsi="宋体" w:cs="宋体"/>
                <w:i w:val="0"/>
                <w:caps w:val="0"/>
                <w:color w:val="333333"/>
                <w:spacing w:val="0"/>
                <w:sz w:val="24"/>
                <w:szCs w:val="24"/>
                <w:shd w:val="clear" w:color="auto" w:fill="FFFFFF"/>
                <w:lang w:eastAsia="zh-CN"/>
              </w:rPr>
              <w:t>大兴安岭</w:t>
            </w:r>
            <w:r>
              <w:rPr>
                <w:rFonts w:hint="eastAsia" w:ascii="宋体" w:hAnsi="宋体" w:eastAsia="宋体" w:cs="宋体"/>
                <w:i w:val="0"/>
                <w:caps w:val="0"/>
                <w:color w:val="333333"/>
                <w:spacing w:val="0"/>
                <w:sz w:val="24"/>
                <w:szCs w:val="24"/>
                <w:shd w:val="clear" w:color="auto" w:fill="FFFFFF"/>
              </w:rPr>
              <w:t>火灾扑救取得决定性胜利</w:t>
            </w:r>
            <w:r>
              <w:rPr>
                <w:rFonts w:hint="eastAsia" w:ascii="宋体" w:hAnsi="宋体" w:eastAsia="宋体" w:cs="宋体"/>
                <w:i w:val="0"/>
                <w:caps w:val="0"/>
                <w:color w:val="333333"/>
                <w:spacing w:val="0"/>
                <w:sz w:val="24"/>
                <w:szCs w:val="24"/>
                <w:shd w:val="clear" w:color="auto" w:fill="FFFFFF"/>
                <w:lang w:eastAsia="zh-CN"/>
              </w:rPr>
              <w:t>，</w:t>
            </w:r>
            <w:r>
              <w:rPr>
                <w:rFonts w:hint="eastAsia" w:ascii="宋体" w:hAnsi="宋体" w:cs="宋体"/>
                <w:i w:val="0"/>
                <w:caps w:val="0"/>
                <w:color w:val="333333"/>
                <w:spacing w:val="0"/>
                <w:sz w:val="24"/>
                <w:szCs w:val="24"/>
                <w:shd w:val="clear" w:color="auto" w:fill="FFFFFF"/>
                <w:lang w:eastAsia="zh-CN"/>
              </w:rPr>
              <w:t>广大务林人</w:t>
            </w:r>
            <w:r>
              <w:rPr>
                <w:rFonts w:hint="eastAsia" w:ascii="宋体" w:hAnsi="宋体" w:eastAsia="宋体" w:cs="宋体"/>
                <w:i w:val="0"/>
                <w:caps w:val="0"/>
                <w:color w:val="333333"/>
                <w:spacing w:val="0"/>
                <w:sz w:val="24"/>
                <w:szCs w:val="24"/>
                <w:shd w:val="clear" w:color="auto" w:fill="FFFFFF"/>
                <w:lang w:val="en-US" w:eastAsia="zh-CN"/>
              </w:rPr>
              <w:t>以实际行动践行了习近平总书记</w:t>
            </w:r>
            <w:r>
              <w:rPr>
                <w:rFonts w:hint="eastAsia" w:ascii="宋体" w:hAnsi="宋体" w:eastAsia="宋体" w:cs="宋体"/>
                <w:b w:val="0"/>
                <w:i w:val="0"/>
                <w:caps w:val="0"/>
                <w:color w:val="333333"/>
                <w:spacing w:val="8"/>
                <w:sz w:val="24"/>
                <w:szCs w:val="24"/>
                <w:shd w:val="clear" w:color="auto" w:fill="FFFFFF"/>
                <w:lang w:val="en-US" w:eastAsia="zh-CN"/>
              </w:rPr>
              <w:t>“</w:t>
            </w:r>
            <w:r>
              <w:rPr>
                <w:rFonts w:hint="eastAsia" w:ascii="宋体" w:hAnsi="宋体" w:eastAsia="宋体" w:cs="宋体"/>
                <w:i w:val="0"/>
                <w:caps w:val="0"/>
                <w:color w:val="222222"/>
                <w:spacing w:val="0"/>
                <w:sz w:val="24"/>
                <w:szCs w:val="24"/>
                <w:shd w:val="clear" w:color="auto" w:fill="FFFFFF"/>
              </w:rPr>
              <w:t>像保护眼睛一样保护生态环境，像对待生命一样对待生态环境”</w:t>
            </w:r>
            <w:r>
              <w:rPr>
                <w:rFonts w:hint="eastAsia" w:ascii="宋体" w:hAnsi="宋体" w:eastAsia="宋体" w:cs="宋体"/>
                <w:i w:val="0"/>
                <w:caps w:val="0"/>
                <w:color w:val="222222"/>
                <w:spacing w:val="0"/>
                <w:sz w:val="24"/>
                <w:szCs w:val="24"/>
                <w:shd w:val="clear" w:color="auto" w:fill="FFFFFF"/>
                <w:lang w:val="en-US" w:eastAsia="zh-CN"/>
              </w:rPr>
              <w:t>的指示要求</w:t>
            </w:r>
            <w:r>
              <w:rPr>
                <w:rFonts w:hint="eastAsia" w:ascii="宋体" w:hAnsi="宋体" w:cs="宋体"/>
                <w:i w:val="0"/>
                <w:caps w:val="0"/>
                <w:color w:val="222222"/>
                <w:spacing w:val="0"/>
                <w:sz w:val="24"/>
                <w:szCs w:val="24"/>
                <w:shd w:val="clear" w:color="auto" w:fill="FFFFFF"/>
                <w:lang w:val="en-US" w:eastAsia="zh-CN"/>
              </w:rPr>
              <w:t>，一线新闻人深入火灾现场，不畏危险、不畏困难，</w:t>
            </w:r>
            <w:r>
              <w:rPr>
                <w:rFonts w:hint="eastAsia" w:ascii="Times New Roman" w:hAnsi="Times New Roman" w:eastAsia="宋体" w:cstheme="minorBidi"/>
                <w:b w:val="0"/>
                <w:bCs w:val="0"/>
                <w:kern w:val="2"/>
                <w:sz w:val="24"/>
                <w:szCs w:val="24"/>
                <w:lang w:val="en-US" w:eastAsia="zh-CN" w:bidi="ar-SA"/>
              </w:rPr>
              <w:t>用实际行动将此次采访作为实践“四力”要求的一次集中行动，有针对性的做好了</w:t>
            </w:r>
            <w:r>
              <w:rPr>
                <w:rFonts w:hint="eastAsia" w:cstheme="minorBidi"/>
                <w:b w:val="0"/>
                <w:bCs w:val="0"/>
                <w:kern w:val="2"/>
                <w:sz w:val="24"/>
                <w:szCs w:val="24"/>
                <w:lang w:val="en-US" w:eastAsia="zh-CN" w:bidi="ar-SA"/>
              </w:rPr>
              <w:t>“6·19”秀山雷电火灾的</w:t>
            </w:r>
            <w:r>
              <w:rPr>
                <w:rFonts w:hint="eastAsia" w:ascii="Times New Roman" w:hAnsi="Times New Roman" w:eastAsia="宋体" w:cstheme="minorBidi"/>
                <w:b w:val="0"/>
                <w:bCs w:val="0"/>
                <w:kern w:val="2"/>
                <w:sz w:val="24"/>
                <w:szCs w:val="24"/>
                <w:lang w:val="en-US" w:eastAsia="zh-CN" w:bidi="ar-SA"/>
              </w:rPr>
              <w:t>宣传报道</w:t>
            </w:r>
            <w:r>
              <w:rPr>
                <w:rFonts w:hint="eastAsia" w:cstheme="minorBidi"/>
                <w:b w:val="0"/>
                <w:bCs w:val="0"/>
                <w:kern w:val="2"/>
                <w:sz w:val="24"/>
                <w:szCs w:val="24"/>
                <w:lang w:val="en-US" w:eastAsia="zh-CN" w:bidi="ar-SA"/>
              </w:rPr>
              <w:t>。</w:t>
            </w:r>
          </w:p>
          <w:p>
            <w:pPr>
              <w:spacing w:line="380" w:lineRule="exact"/>
              <w:jc w:val="center"/>
              <w:rPr>
                <w:rFonts w:hint="eastAsia" w:ascii="Times New Roman" w:hAnsi="Times New Roman" w:eastAsia="宋体" w:cstheme="minorBidi"/>
                <w:b w:val="0"/>
                <w:bCs w:val="0"/>
                <w:kern w:val="2"/>
                <w:sz w:val="24"/>
                <w:szCs w:val="24"/>
                <w:lang w:val="en-US" w:eastAsia="zh-CN" w:bidi="ar-SA"/>
              </w:rPr>
            </w:pPr>
          </w:p>
          <w:p>
            <w:pPr>
              <w:spacing w:line="380" w:lineRule="exact"/>
              <w:jc w:val="both"/>
              <w:rPr>
                <w:rFonts w:hint="eastAsia" w:ascii="华文中宋" w:hAnsi="华文中宋" w:eastAsia="华文中宋"/>
                <w:sz w:val="28"/>
                <w:szCs w:val="28"/>
              </w:rPr>
            </w:pPr>
          </w:p>
          <w:p>
            <w:pPr>
              <w:spacing w:line="380" w:lineRule="exact"/>
              <w:jc w:val="center"/>
              <w:rPr>
                <w:rFonts w:hint="eastAsia" w:ascii="华文中宋" w:hAnsi="华文中宋" w:eastAsia="华文中宋"/>
                <w:sz w:val="28"/>
                <w:szCs w:val="28"/>
              </w:rPr>
            </w:pPr>
          </w:p>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签名：                          （盖单位公章）</w:t>
            </w:r>
          </w:p>
          <w:p>
            <w:pPr>
              <w:spacing w:line="380" w:lineRule="exact"/>
              <w:jc w:val="center"/>
              <w:rPr>
                <w:rFonts w:ascii="仿宋_GB2312" w:eastAsia="仿宋_GB2312"/>
                <w:sz w:val="28"/>
              </w:rPr>
            </w:pPr>
            <w:r>
              <w:rPr>
                <w:rFonts w:hint="eastAsia" w:ascii="华文中宋" w:hAnsi="华文中宋" w:eastAsia="华文中宋"/>
                <w:sz w:val="28"/>
                <w:szCs w:val="28"/>
              </w:rPr>
              <w:t xml:space="preserve">                               </w:t>
            </w:r>
            <w:r>
              <w:rPr>
                <w:rFonts w:ascii="华文中宋" w:hAnsi="华文中宋" w:eastAsia="华文中宋"/>
                <w:sz w:val="28"/>
                <w:szCs w:val="28"/>
              </w:rPr>
              <w:t>20</w:t>
            </w:r>
            <w:r>
              <w:rPr>
                <w:rFonts w:hint="eastAsia" w:ascii="华文中宋" w:hAnsi="华文中宋" w:eastAsia="华文中宋"/>
                <w:sz w:val="28"/>
                <w:szCs w:val="28"/>
              </w:rPr>
              <w:t>20</w:t>
            </w:r>
            <w:r>
              <w:rPr>
                <w:rFonts w:ascii="华文中宋" w:hAnsi="华文中宋" w:eastAsia="华文中宋"/>
                <w:sz w:val="28"/>
                <w:szCs w:val="28"/>
              </w:rPr>
              <w:t>年</w:t>
            </w:r>
            <w:r>
              <w:rPr>
                <w:rFonts w:hint="eastAsia" w:ascii="华文中宋" w:hAnsi="华文中宋" w:eastAsia="华文中宋"/>
                <w:sz w:val="28"/>
                <w:szCs w:val="28"/>
                <w:lang w:val="en-US" w:eastAsia="zh-CN"/>
              </w:rPr>
              <w:t>3</w:t>
            </w:r>
            <w:r>
              <w:rPr>
                <w:rFonts w:hint="eastAsia" w:ascii="华文中宋" w:hAnsi="华文中宋" w:eastAsia="华文中宋"/>
                <w:sz w:val="28"/>
                <w:szCs w:val="28"/>
              </w:rPr>
              <w:t>月</w:t>
            </w:r>
            <w:r>
              <w:rPr>
                <w:rFonts w:hint="eastAsia" w:ascii="华文中宋" w:hAnsi="华文中宋" w:eastAsia="华文中宋"/>
                <w:sz w:val="28"/>
                <w:szCs w:val="28"/>
                <w:lang w:val="en-US" w:eastAsia="zh-CN"/>
              </w:rPr>
              <w:t>30</w:t>
            </w:r>
            <w:r>
              <w:rPr>
                <w:rFonts w:hint="eastAsia" w:ascii="华文中宋" w:hAnsi="华文中宋" w:eastAsia="华文中宋"/>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exact"/>
          <w:jc w:val="center"/>
        </w:trPr>
        <w:tc>
          <w:tcPr>
            <w:tcW w:w="235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联系人</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 w:hAnsi="仿宋" w:eastAsia="仿宋"/>
                <w:sz w:val="24"/>
                <w:szCs w:val="24"/>
                <w:lang w:eastAsia="zh-CN"/>
              </w:rPr>
            </w:pPr>
            <w:r>
              <w:rPr>
                <w:rFonts w:hint="eastAsia" w:ascii="仿宋" w:hAnsi="仿宋" w:eastAsia="仿宋"/>
                <w:sz w:val="24"/>
                <w:szCs w:val="24"/>
                <w:lang w:eastAsia="zh-CN"/>
              </w:rPr>
              <w:t>刘颖</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邮箱</w:t>
            </w:r>
          </w:p>
        </w:tc>
        <w:tc>
          <w:tcPr>
            <w:tcW w:w="2692"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仿宋" w:hAnsi="仿宋" w:eastAsia="仿宋"/>
                <w:sz w:val="24"/>
                <w:szCs w:val="24"/>
                <w:lang w:val="en-US" w:eastAsia="zh-CN"/>
              </w:rPr>
            </w:pPr>
            <w:r>
              <w:rPr>
                <w:rFonts w:hint="eastAsia" w:ascii="仿宋" w:hAnsi="仿宋" w:eastAsia="仿宋"/>
                <w:sz w:val="24"/>
                <w:szCs w:val="24"/>
                <w:lang w:val="en-US" w:eastAsia="zh-CN"/>
              </w:rPr>
              <w:t>418757709@qq.com</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手机</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仿宋" w:hAnsi="仿宋" w:eastAsia="仿宋"/>
                <w:sz w:val="24"/>
                <w:szCs w:val="24"/>
                <w:lang w:val="en-US" w:eastAsia="zh-CN"/>
              </w:rPr>
            </w:pPr>
            <w:r>
              <w:rPr>
                <w:rFonts w:hint="eastAsia" w:ascii="仿宋" w:hAnsi="仿宋" w:eastAsia="仿宋"/>
                <w:sz w:val="21"/>
                <w:szCs w:val="21"/>
                <w:lang w:val="en-US" w:eastAsia="zh-CN"/>
              </w:rPr>
              <w:t>15104915970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5" w:hRule="exact"/>
          <w:jc w:val="center"/>
        </w:trPr>
        <w:tc>
          <w:tcPr>
            <w:tcW w:w="2356" w:type="dxa"/>
            <w:tcBorders>
              <w:left w:val="single" w:color="auto" w:sz="4" w:space="0"/>
              <w:bottom w:val="single" w:color="auto" w:sz="4" w:space="0"/>
              <w:right w:val="single" w:color="auto" w:sz="4" w:space="0"/>
            </w:tcBorders>
            <w:noWrap w:val="0"/>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地址</w:t>
            </w:r>
          </w:p>
        </w:tc>
        <w:tc>
          <w:tcPr>
            <w:tcW w:w="5242" w:type="dxa"/>
            <w:gridSpan w:val="5"/>
            <w:tcBorders>
              <w:left w:val="single" w:color="auto" w:sz="4" w:space="0"/>
              <w:bottom w:val="single" w:color="auto" w:sz="4" w:space="0"/>
              <w:right w:val="single" w:color="auto" w:sz="4" w:space="0"/>
            </w:tcBorders>
            <w:noWrap w:val="0"/>
            <w:vAlign w:val="center"/>
          </w:tcPr>
          <w:p>
            <w:pPr>
              <w:spacing w:line="500" w:lineRule="exact"/>
              <w:rPr>
                <w:rFonts w:hint="default" w:ascii="仿宋" w:hAnsi="仿宋" w:eastAsia="仿宋"/>
                <w:sz w:val="24"/>
                <w:szCs w:val="24"/>
                <w:lang w:val="en-US" w:eastAsia="zh-CN"/>
              </w:rPr>
            </w:pPr>
            <w:r>
              <w:rPr>
                <w:rFonts w:hint="eastAsia" w:ascii="仿宋" w:hAnsi="仿宋" w:eastAsia="仿宋"/>
                <w:sz w:val="24"/>
                <w:szCs w:val="24"/>
                <w:lang w:val="en-US" w:eastAsia="zh-CN"/>
              </w:rPr>
              <w:t>内蒙古自治区牙克石市林海日报社</w:t>
            </w:r>
          </w:p>
        </w:tc>
        <w:tc>
          <w:tcPr>
            <w:tcW w:w="851" w:type="dxa"/>
            <w:tcBorders>
              <w:left w:val="single" w:color="auto" w:sz="4" w:space="0"/>
              <w:bottom w:val="single" w:color="auto" w:sz="4" w:space="0"/>
              <w:right w:val="single" w:color="auto" w:sz="4" w:space="0"/>
            </w:tcBorders>
            <w:noWrap w:val="0"/>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邮编</w:t>
            </w:r>
          </w:p>
        </w:tc>
        <w:tc>
          <w:tcPr>
            <w:tcW w:w="1446" w:type="dxa"/>
            <w:tcBorders>
              <w:left w:val="single" w:color="auto" w:sz="4" w:space="0"/>
              <w:bottom w:val="single" w:color="auto" w:sz="4" w:space="0"/>
              <w:right w:val="single" w:color="auto" w:sz="4" w:space="0"/>
            </w:tcBorders>
            <w:noWrap w:val="0"/>
            <w:vAlign w:val="center"/>
          </w:tcPr>
          <w:p>
            <w:pPr>
              <w:spacing w:line="500" w:lineRule="exact"/>
              <w:rPr>
                <w:rFonts w:hint="default" w:ascii="仿宋" w:hAnsi="仿宋" w:eastAsia="仿宋"/>
                <w:sz w:val="24"/>
                <w:szCs w:val="24"/>
                <w:lang w:val="en-US" w:eastAsia="zh-CN"/>
              </w:rPr>
            </w:pPr>
            <w:r>
              <w:rPr>
                <w:rFonts w:hint="eastAsia" w:ascii="仿宋" w:hAnsi="仿宋" w:eastAsia="仿宋"/>
                <w:sz w:val="24"/>
                <w:szCs w:val="24"/>
                <w:lang w:val="en-US" w:eastAsia="zh-CN"/>
              </w:rPr>
              <w:t>022150</w:t>
            </w:r>
          </w:p>
        </w:tc>
      </w:tr>
    </w:tbl>
    <w:p>
      <w:pPr>
        <w:widowControl/>
        <w:jc w:val="left"/>
        <w:rPr>
          <w:rFonts w:ascii="华文中宋" w:hAnsi="华文中宋" w:eastAsia="华文中宋"/>
          <w:sz w:val="36"/>
          <w:szCs w:val="36"/>
        </w:rPr>
      </w:pPr>
    </w:p>
    <w:p>
      <w:pPr>
        <w:widowControl/>
        <w:jc w:val="left"/>
        <w:rPr>
          <w:rFonts w:ascii="华文中宋" w:hAnsi="华文中宋" w:eastAsia="华文中宋"/>
          <w:sz w:val="36"/>
          <w:szCs w:val="36"/>
        </w:rPr>
      </w:pPr>
    </w:p>
    <w:p>
      <w:pPr>
        <w:ind w:firstLine="960" w:firstLineChars="40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附1：</w:t>
      </w:r>
    </w:p>
    <w:p>
      <w:pPr>
        <w:pStyle w:val="2"/>
        <w:spacing w:line="455" w:lineRule="exact"/>
        <w:ind w:firstLine="281" w:firstLineChars="100"/>
        <w:jc w:val="left"/>
        <w:rPr>
          <w:rFonts w:hint="eastAsia"/>
          <w:sz w:val="28"/>
          <w:szCs w:val="21"/>
          <w:lang w:val="en-US" w:eastAsia="zh-CN"/>
        </w:rPr>
      </w:pPr>
      <w:r>
        <w:rPr>
          <w:rFonts w:hint="eastAsia"/>
          <w:sz w:val="28"/>
          <w:szCs w:val="21"/>
          <w:lang w:val="en-US" w:eastAsia="zh-CN"/>
        </w:rPr>
        <w:t>采编过程</w:t>
      </w:r>
    </w:p>
    <w:p>
      <w:pPr>
        <w:pStyle w:val="4"/>
        <w:keepNext w:val="0"/>
        <w:keepLines w:val="0"/>
        <w:widowControl/>
        <w:suppressLineNumbers w:val="0"/>
        <w:spacing w:before="0" w:beforeAutospacing="0" w:after="0" w:afterAutospacing="0" w:line="270" w:lineRule="atLeast"/>
        <w:ind w:left="0" w:right="0" w:firstLine="482" w:firstLineChars="200"/>
        <w:rPr>
          <w:rFonts w:hint="eastAsia"/>
          <w:b/>
          <w:bCs/>
          <w:szCs w:val="2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cstheme="minorBidi"/>
          <w:b w:val="0"/>
          <w:bCs w:val="0"/>
          <w:kern w:val="2"/>
          <w:sz w:val="24"/>
          <w:szCs w:val="24"/>
          <w:lang w:val="en-US" w:eastAsia="zh-CN" w:bidi="ar-SA"/>
        </w:rPr>
      </w:pPr>
      <w:r>
        <w:rPr>
          <w:rFonts w:hint="eastAsia" w:ascii="Times New Roman" w:hAnsi="Times New Roman" w:cstheme="minorBidi"/>
          <w:b w:val="0"/>
          <w:bCs w:val="0"/>
          <w:kern w:val="2"/>
          <w:sz w:val="24"/>
          <w:szCs w:val="24"/>
          <w:lang w:val="en-US" w:eastAsia="zh-CN" w:bidi="ar-SA"/>
        </w:rPr>
        <w:t>2019年6月，内蒙古大兴安岭林区干雷暴活动异常频繁，加之降水较常年偏少0～2成，平均气温较常年偏高0～1℃，致使林区雷电火多点集中爆发。从6月19日中午12点起，内蒙古大兴安岭连续发生了多起雷电森林火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cstheme="minorBidi"/>
          <w:b w:val="0"/>
          <w:bCs w:val="0"/>
          <w:kern w:val="2"/>
          <w:sz w:val="24"/>
          <w:szCs w:val="24"/>
          <w:lang w:val="en-US" w:eastAsia="zh-CN" w:bidi="ar-SA"/>
        </w:rPr>
      </w:pPr>
      <w:r>
        <w:rPr>
          <w:rFonts w:hint="eastAsia" w:ascii="Times New Roman" w:hAnsi="Times New Roman" w:cstheme="minorBidi"/>
          <w:b w:val="0"/>
          <w:bCs w:val="0"/>
          <w:kern w:val="2"/>
          <w:sz w:val="24"/>
          <w:szCs w:val="24"/>
          <w:lang w:val="en-US" w:eastAsia="zh-CN" w:bidi="ar-SA"/>
        </w:rPr>
        <w:t>火灾发生后，林海日报社融媒体报道组第一时间深入到现场，对火灾进行了跟踪报道，记者吃住在火场一线，克服采访路途远、野外住宿条件差、没有传输信号等等各种困难，眼看耳听心记，一线记者不畏危险，拍摄了许多火场一线最真实的视频、图片等珍贵素材，并充分发挥新媒体平台传播速度快、内容丰富、信息量大、互动性强的优势，用典型的故事、真实的场景、朴实的语言、细腻的笔触通过现场云平台、官方微信、微博、网站等多种传播方式直击火场一线，及时报道火情动态，</w:t>
      </w:r>
      <w:r>
        <w:rPr>
          <w:rFonts w:hint="eastAsia" w:asciiTheme="minorHAnsi" w:hAnsiTheme="minorHAnsi" w:eastAsiaTheme="minorEastAsia" w:cstheme="minorBidi"/>
          <w:b w:val="0"/>
          <w:bCs w:val="0"/>
          <w:kern w:val="2"/>
          <w:sz w:val="24"/>
          <w:szCs w:val="24"/>
          <w:lang w:val="en-US" w:eastAsia="zh-CN" w:bidi="ar-SA"/>
        </w:rPr>
        <w:t>对大兴安岭秀山火灾进行了全面、详细的介绍，</w:t>
      </w:r>
      <w:r>
        <w:rPr>
          <w:rFonts w:hint="eastAsia" w:ascii="Times New Roman" w:hAnsi="Times New Roman" w:cstheme="minorBidi"/>
          <w:b w:val="0"/>
          <w:bCs w:val="0"/>
          <w:kern w:val="2"/>
          <w:sz w:val="24"/>
          <w:szCs w:val="24"/>
          <w:lang w:val="en-US" w:eastAsia="zh-CN" w:bidi="ar-SA"/>
        </w:rPr>
        <w:t>真实记录务林人与火魔奋战的感人瞬间。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cs="Times New Roman"/>
          <w:b w:val="0"/>
          <w:bCs w:val="0"/>
          <w:szCs w:val="22"/>
          <w:lang w:eastAsia="zh-CN"/>
        </w:rPr>
      </w:pPr>
      <w:r>
        <w:rPr>
          <w:rFonts w:hint="eastAsia" w:cstheme="minorBidi"/>
          <w:b w:val="0"/>
          <w:bCs w:val="0"/>
          <w:kern w:val="2"/>
          <w:sz w:val="24"/>
          <w:szCs w:val="24"/>
          <w:lang w:val="en-US" w:eastAsia="zh-CN" w:bidi="ar-SA"/>
        </w:rPr>
        <w:t>此条新闻产品</w:t>
      </w:r>
      <w:r>
        <w:rPr>
          <w:rFonts w:hint="eastAsia" w:asciiTheme="minorHAnsi" w:hAnsiTheme="minorHAnsi" w:eastAsiaTheme="minorEastAsia" w:cstheme="minorBidi"/>
          <w:b w:val="0"/>
          <w:bCs w:val="0"/>
          <w:kern w:val="2"/>
          <w:sz w:val="24"/>
          <w:szCs w:val="24"/>
          <w:lang w:val="en-US" w:eastAsia="zh-CN" w:bidi="ar-SA"/>
        </w:rPr>
        <w:t>以时间为轴，</w:t>
      </w:r>
      <w:r>
        <w:rPr>
          <w:rFonts w:hint="eastAsia" w:ascii="Times New Roman" w:hAnsi="Times New Roman" w:cs="Times New Roman"/>
          <w:b w:val="0"/>
          <w:bCs w:val="0"/>
          <w:szCs w:val="22"/>
          <w:lang w:eastAsia="zh-CN"/>
        </w:rPr>
        <w:t>运用图片、文字、音视频、现场采访等多媒体手段和多种新闻体裁，从不同角度全面准确地采集与传播了火灾现场的重要信息，时效性强，新闻价值大，立意深刻；编排制作精良，社会影响较大，对推动媒体融合发展有积极引领和示范效应。</w:t>
      </w:r>
    </w:p>
    <w:p>
      <w:pPr>
        <w:pageBreakBefore w:val="0"/>
        <w:kinsoku/>
        <w:wordWrap/>
        <w:overflowPunct/>
        <w:topLinePunct w:val="0"/>
        <w:autoSpaceDE/>
        <w:autoSpaceDN/>
        <w:bidi w:val="0"/>
        <w:adjustRightInd/>
        <w:snapToGrid/>
        <w:spacing w:line="360" w:lineRule="auto"/>
        <w:ind w:firstLine="420" w:firstLineChars="200"/>
        <w:jc w:val="both"/>
        <w:textAlignment w:val="auto"/>
        <w:rPr>
          <w:rFonts w:hint="default"/>
          <w:lang w:val="en-US"/>
        </w:rPr>
      </w:pPr>
    </w:p>
    <w:p>
      <w:pPr>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附2：</w:t>
      </w:r>
    </w:p>
    <w:p>
      <w:pPr>
        <w:pStyle w:val="3"/>
        <w:pageBreakBefore w:val="0"/>
        <w:kinsoku/>
        <w:wordWrap/>
        <w:overflowPunct/>
        <w:topLinePunct w:val="0"/>
        <w:autoSpaceDE/>
        <w:autoSpaceDN/>
        <w:bidi w:val="0"/>
        <w:adjustRightInd/>
        <w:snapToGrid/>
        <w:spacing w:line="360" w:lineRule="auto"/>
        <w:ind w:firstLine="562" w:firstLineChars="200"/>
        <w:jc w:val="both"/>
        <w:textAlignment w:val="auto"/>
        <w:rPr>
          <w:rFonts w:hint="eastAsia"/>
          <w:sz w:val="28"/>
          <w:szCs w:val="21"/>
          <w:lang w:val="en-US" w:eastAsia="zh-CN"/>
        </w:rPr>
      </w:pPr>
      <w:r>
        <w:rPr>
          <w:rFonts w:hint="eastAsia"/>
          <w:sz w:val="28"/>
          <w:szCs w:val="21"/>
          <w:lang w:val="en-US" w:eastAsia="zh-CN"/>
        </w:rPr>
        <w:t>社会效果</w:t>
      </w:r>
    </w:p>
    <w:p>
      <w:pPr>
        <w:pageBreakBefore w:val="0"/>
        <w:kinsoku/>
        <w:wordWrap/>
        <w:overflowPunct/>
        <w:topLinePunct w:val="0"/>
        <w:autoSpaceDE/>
        <w:autoSpaceDN/>
        <w:bidi w:val="0"/>
        <w:adjustRightInd/>
        <w:snapToGrid/>
        <w:spacing w:line="360" w:lineRule="auto"/>
        <w:ind w:firstLine="360" w:firstLineChars="200"/>
        <w:jc w:val="both"/>
        <w:textAlignment w:val="auto"/>
        <w:rPr>
          <w:rFonts w:hint="eastAsia" w:ascii="宋体" w:hAnsi="宋体" w:eastAsia="宋体" w:cs="宋体"/>
          <w:b w:val="0"/>
          <w:bCs/>
          <w:sz w:val="18"/>
          <w:szCs w:val="18"/>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heme="minorBidi"/>
          <w:b w:val="0"/>
          <w:bCs w:val="0"/>
          <w:kern w:val="2"/>
          <w:sz w:val="24"/>
          <w:szCs w:val="24"/>
          <w:lang w:val="en-US" w:eastAsia="zh-CN" w:bidi="ar-SA"/>
        </w:rPr>
      </w:pPr>
      <w:r>
        <w:rPr>
          <w:rFonts w:hint="eastAsia" w:ascii="Times New Roman" w:hAnsi="Times New Roman" w:eastAsia="宋体" w:cstheme="minorBidi"/>
          <w:b w:val="0"/>
          <w:bCs w:val="0"/>
          <w:kern w:val="2"/>
          <w:sz w:val="24"/>
          <w:szCs w:val="24"/>
          <w:lang w:val="en-US" w:eastAsia="zh-CN" w:bidi="ar-SA"/>
        </w:rPr>
        <w:t>2019年6月19日，内蒙古大兴安岭金河秀山发生森林大火。在与火魔奋战中，内蒙古大兴安岭务林人每时每刻都在牵系着人们的心弦，每时每刻都在上演着感动。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heme="minorBidi"/>
          <w:b w:val="0"/>
          <w:bCs w:val="0"/>
          <w:kern w:val="2"/>
          <w:sz w:val="24"/>
          <w:szCs w:val="24"/>
          <w:lang w:val="en-US" w:eastAsia="zh-CN" w:bidi="ar-SA"/>
        </w:rPr>
      </w:pPr>
      <w:r>
        <w:rPr>
          <w:rFonts w:hint="eastAsia" w:ascii="Times New Roman" w:hAnsi="Times New Roman" w:eastAsia="宋体" w:cstheme="minorBidi"/>
          <w:b w:val="0"/>
          <w:bCs w:val="0"/>
          <w:kern w:val="2"/>
          <w:sz w:val="24"/>
          <w:szCs w:val="24"/>
          <w:lang w:val="en-US" w:eastAsia="zh-CN" w:bidi="ar-SA"/>
        </w:rPr>
        <w:t>内蒙古大兴安岭林区广大林业扑火队员闻令而动，驰援一线，充分发挥“艰苦奋斗，无私奉献”的大兴安岭人精神，守初心，担使命，鏖战火场，捍卫森林。一线记者克服万难第一时间深入采访，</w:t>
      </w:r>
      <w:r>
        <w:rPr>
          <w:rFonts w:hint="eastAsia" w:ascii="Times New Roman" w:hAnsi="Times New Roman" w:cstheme="minorBidi"/>
          <w:b w:val="0"/>
          <w:bCs w:val="0"/>
          <w:kern w:val="2"/>
          <w:sz w:val="24"/>
          <w:szCs w:val="24"/>
          <w:lang w:val="en-US" w:eastAsia="zh-CN" w:bidi="ar-SA"/>
        </w:rPr>
        <w:t>并充分发挥新媒体平台传播速度快、内容丰富、信息量大、互动性强的优势，用典型的故事、真实的场景、朴实的语言、细腻的笔触通过现场云平台、官方微信、微博、网站等多种传播方式直击火场一线，</w:t>
      </w:r>
      <w:r>
        <w:rPr>
          <w:rFonts w:hint="eastAsia" w:ascii="Times New Roman" w:hAnsi="Times New Roman" w:eastAsia="宋体" w:cstheme="minorBidi"/>
          <w:b w:val="0"/>
          <w:bCs w:val="0"/>
          <w:kern w:val="2"/>
          <w:sz w:val="24"/>
          <w:szCs w:val="24"/>
          <w:lang w:val="en-US" w:eastAsia="zh-CN" w:bidi="ar-SA"/>
        </w:rPr>
        <w:t>报道金河秀山火场的新闻产品一经推出，便以其独特的视角，真实的记录，现场直击的表达方式，详实的数据和可读性强的新闻内容受到了广大网友和媒体同行的好评，现场云点击量近1.5万、微信点击量达7000＋、微博点击量达35.6万 ，真正实现了“一体策划、一次采集、多种生成、多元传播、全天滚动、全网覆盖”的传播模式，收到了很好的传播效果。一线新闻人用实际行动将此次采访作为实践“四力”要求的一次集中行动，有针对性的做好了宣传报道。</w:t>
      </w:r>
    </w:p>
    <w:p>
      <w:pPr>
        <w:rPr>
          <w:rFonts w:hint="eastAsia"/>
          <w:b/>
          <w:bCs/>
          <w:sz w:val="24"/>
          <w:szCs w:val="24"/>
          <w:lang w:eastAsia="zh-CN"/>
        </w:rPr>
      </w:pPr>
    </w:p>
    <w:p>
      <w:pPr>
        <w:rPr>
          <w:rFonts w:hint="eastAsia"/>
          <w:b/>
          <w:bCs/>
          <w:sz w:val="24"/>
          <w:szCs w:val="24"/>
          <w:lang w:eastAsia="zh-CN"/>
        </w:rPr>
      </w:pPr>
    </w:p>
    <w:p>
      <w:pPr>
        <w:ind w:firstLine="482" w:firstLineChars="200"/>
        <w:jc w:val="left"/>
        <w:rPr>
          <w:rFonts w:hint="eastAsia"/>
          <w:b/>
          <w:bCs/>
          <w:sz w:val="24"/>
          <w:szCs w:val="24"/>
          <w:lang w:eastAsia="zh-CN"/>
        </w:rPr>
      </w:pPr>
      <w:r>
        <w:rPr>
          <w:rFonts w:hint="eastAsia"/>
          <w:b/>
          <w:bCs/>
          <w:sz w:val="24"/>
          <w:szCs w:val="24"/>
          <w:lang w:val="en-US" w:eastAsia="zh-CN"/>
        </w:rPr>
        <w:t>附：</w:t>
      </w:r>
      <w:r>
        <w:rPr>
          <w:rFonts w:hint="eastAsia"/>
          <w:b/>
          <w:bCs/>
          <w:sz w:val="24"/>
          <w:szCs w:val="24"/>
          <w:lang w:eastAsia="zh-CN"/>
        </w:rPr>
        <w:t>现场云链接</w:t>
      </w: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drawing>
          <wp:inline distT="0" distB="0" distL="114300" distR="114300">
            <wp:extent cx="2247900" cy="2190750"/>
            <wp:effectExtent l="0" t="0" r="0" b="6350"/>
            <wp:docPr id="1" name="图片 1" descr="现场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现场云"/>
                    <pic:cNvPicPr>
                      <a:picLocks noChangeAspect="1"/>
                    </pic:cNvPicPr>
                  </pic:nvPicPr>
                  <pic:blipFill>
                    <a:blip r:embed="rId4"/>
                    <a:stretch>
                      <a:fillRect/>
                    </a:stretch>
                  </pic:blipFill>
                  <pic:spPr>
                    <a:xfrm>
                      <a:off x="0" y="0"/>
                      <a:ext cx="2247900" cy="2190750"/>
                    </a:xfrm>
                    <a:prstGeom prst="rect">
                      <a:avLst/>
                    </a:prstGeom>
                  </pic:spPr>
                </pic:pic>
              </a:graphicData>
            </a:graphic>
          </wp:inline>
        </w:drawing>
      </w:r>
    </w:p>
    <w:p>
      <w:pPr>
        <w:pageBreakBefore w:val="0"/>
        <w:kinsoku/>
        <w:wordWrap/>
        <w:overflowPunct/>
        <w:topLinePunct w:val="0"/>
        <w:autoSpaceDE/>
        <w:autoSpaceDN/>
        <w:bidi w:val="0"/>
        <w:adjustRightInd/>
        <w:snapToGrid/>
        <w:spacing w:line="360" w:lineRule="auto"/>
        <w:ind w:firstLine="420" w:firstLineChars="200"/>
        <w:jc w:val="left"/>
        <w:textAlignment w:val="auto"/>
      </w:pPr>
    </w:p>
    <w:sectPr>
      <w:pgSz w:w="11906" w:h="16838"/>
      <w:pgMar w:top="1440" w:right="226" w:bottom="1440" w:left="3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30E01"/>
    <w:rsid w:val="137F677B"/>
    <w:rsid w:val="2B3A03AC"/>
    <w:rsid w:val="32B05AEB"/>
    <w:rsid w:val="3B434EBB"/>
    <w:rsid w:val="5BC04D4D"/>
    <w:rsid w:val="66E30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1"/>
    <w:pPr>
      <w:ind w:left="759"/>
      <w:outlineLvl w:val="1"/>
    </w:pPr>
    <w:rPr>
      <w:rFonts w:ascii="楷体" w:hAnsi="楷体" w:eastAsia="楷体"/>
      <w:b/>
      <w:bCs/>
      <w:sz w:val="32"/>
      <w:szCs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nhideWhenUsed/>
    <w:uiPriority w:val="99"/>
    <w:pPr>
      <w:spacing w:before="0" w:beforeAutospacing="0" w:after="0" w:afterAutospacing="0"/>
      <w:ind w:left="0" w:right="0"/>
      <w:jc w:val="left"/>
    </w:pPr>
    <w:rPr>
      <w:kern w:val="0"/>
      <w:sz w:val="24"/>
      <w:lang w:val="en-US" w:eastAsia="zh-CN" w:bidi="ar"/>
    </w:rPr>
  </w:style>
  <w:style w:type="character" w:styleId="7">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2020-04-09T03:14:00Z</dcterms:created>
  <dc:creator>weixin</dc:creator>
  <cp:lastModifiedBy>86135</cp:lastModifiedBy>
  <cp:lastPrinted>2020-04-09T07:37:00Z</cp:lastPrinted>
  <dcterms:modified xsi:type="dcterms:W3CDTF">2020-04-27T07:26:47Z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