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204" w:rsidRDefault="00694204" w:rsidP="00A32C35">
      <w:pPr>
        <w:autoSpaceDE w:val="0"/>
        <w:autoSpaceDN w:val="0"/>
        <w:adjustRightInd w:val="0"/>
        <w:spacing w:afterLines="50" w:after="156"/>
        <w:jc w:val="center"/>
        <w:rPr>
          <w:rFonts w:ascii="华文中宋" w:eastAsia="华文中宋" w:hAnsi="华文中宋" w:cs="黑体"/>
          <w:sz w:val="36"/>
          <w:szCs w:val="36"/>
          <w:lang w:val="zh-CN"/>
        </w:rPr>
      </w:pPr>
      <w:r>
        <w:rPr>
          <w:rFonts w:ascii="华文中宋" w:eastAsia="华文中宋" w:hAnsi="华文中宋" w:cs="黑体" w:hint="eastAsia"/>
          <w:sz w:val="36"/>
          <w:szCs w:val="36"/>
          <w:lang w:val="zh-CN"/>
        </w:rPr>
        <w:t>中国新闻奖报纸、通讯社新闻专栏代表作基本情况</w:t>
      </w:r>
    </w:p>
    <w:tbl>
      <w:tblPr>
        <w:tblW w:w="9327" w:type="dxa"/>
        <w:tblInd w:w="-318" w:type="dxa"/>
        <w:tblLayout w:type="fixed"/>
        <w:tblLook w:val="04A0" w:firstRow="1" w:lastRow="0" w:firstColumn="1" w:lastColumn="0" w:noHBand="0" w:noVBand="1"/>
      </w:tblPr>
      <w:tblGrid>
        <w:gridCol w:w="974"/>
        <w:gridCol w:w="673"/>
        <w:gridCol w:w="7680"/>
      </w:tblGrid>
      <w:tr w:rsidR="00694204" w:rsidTr="005B284C">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作品标题</w:t>
            </w:r>
          </w:p>
        </w:tc>
        <w:tc>
          <w:tcPr>
            <w:tcW w:w="7680" w:type="dxa"/>
            <w:tcBorders>
              <w:top w:val="single" w:sz="6" w:space="0" w:color="auto"/>
              <w:left w:val="single" w:sz="6" w:space="0" w:color="auto"/>
              <w:bottom w:val="single" w:sz="6" w:space="0" w:color="auto"/>
              <w:right w:val="single" w:sz="6" w:space="0" w:color="auto"/>
            </w:tcBorders>
            <w:vAlign w:val="center"/>
          </w:tcPr>
          <w:p w:rsidR="00694204" w:rsidRDefault="003E7419" w:rsidP="005B284C">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稳妥推进利率“并轨”</w:t>
            </w:r>
          </w:p>
        </w:tc>
      </w:tr>
      <w:tr w:rsidR="00694204" w:rsidTr="005B284C">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发表日期</w:t>
            </w:r>
          </w:p>
        </w:tc>
        <w:tc>
          <w:tcPr>
            <w:tcW w:w="7680" w:type="dxa"/>
            <w:tcBorders>
              <w:top w:val="single" w:sz="6" w:space="0" w:color="auto"/>
              <w:left w:val="single" w:sz="6" w:space="0" w:color="auto"/>
              <w:bottom w:val="single" w:sz="6" w:space="0" w:color="auto"/>
              <w:right w:val="single" w:sz="6" w:space="0" w:color="auto"/>
            </w:tcBorders>
            <w:vAlign w:val="center"/>
          </w:tcPr>
          <w:p w:rsidR="00694204" w:rsidRDefault="00694204" w:rsidP="005B284C">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sz w:val="28"/>
                <w:szCs w:val="28"/>
                <w:lang w:val="zh-CN"/>
              </w:rPr>
              <w:t>201</w:t>
            </w:r>
            <w:r>
              <w:rPr>
                <w:rFonts w:ascii="仿宋_GB2312" w:eastAsia="仿宋_GB2312" w:hAnsi="华文仿宋" w:cs="仿宋" w:hint="eastAsia"/>
                <w:sz w:val="28"/>
                <w:szCs w:val="28"/>
              </w:rPr>
              <w:t>9</w:t>
            </w:r>
            <w:r>
              <w:rPr>
                <w:rFonts w:ascii="仿宋_GB2312" w:eastAsia="仿宋_GB2312" w:hAnsi="华文仿宋" w:cs="仿宋" w:hint="eastAsia"/>
                <w:sz w:val="28"/>
                <w:szCs w:val="28"/>
                <w:lang w:val="zh-CN"/>
              </w:rPr>
              <w:t>年</w:t>
            </w:r>
            <w:r w:rsidR="003E7419">
              <w:rPr>
                <w:rFonts w:ascii="仿宋_GB2312" w:eastAsia="仿宋_GB2312" w:hAnsi="华文仿宋" w:cs="仿宋"/>
                <w:sz w:val="28"/>
                <w:szCs w:val="28"/>
                <w:lang w:val="zh-CN"/>
              </w:rPr>
              <w:t>1</w:t>
            </w:r>
            <w:r>
              <w:rPr>
                <w:rFonts w:ascii="仿宋_GB2312" w:eastAsia="仿宋_GB2312" w:hAnsi="华文仿宋" w:cs="仿宋" w:hint="eastAsia"/>
                <w:sz w:val="28"/>
                <w:szCs w:val="28"/>
                <w:lang w:val="zh-CN"/>
              </w:rPr>
              <w:t>月</w:t>
            </w:r>
            <w:r w:rsidR="003E7419">
              <w:rPr>
                <w:rFonts w:ascii="仿宋_GB2312" w:eastAsia="仿宋_GB2312" w:hAnsi="华文仿宋" w:cs="仿宋"/>
                <w:sz w:val="28"/>
                <w:szCs w:val="28"/>
                <w:lang w:val="zh-CN"/>
              </w:rPr>
              <w:t>14</w:t>
            </w:r>
            <w:r>
              <w:rPr>
                <w:rFonts w:ascii="仿宋_GB2312" w:eastAsia="仿宋_GB2312" w:hAnsi="华文仿宋" w:cs="仿宋" w:hint="eastAsia"/>
                <w:sz w:val="28"/>
                <w:szCs w:val="28"/>
                <w:lang w:val="zh-CN"/>
              </w:rPr>
              <w:t>日</w:t>
            </w:r>
          </w:p>
        </w:tc>
      </w:tr>
      <w:tr w:rsidR="00694204" w:rsidTr="005B284C">
        <w:trPr>
          <w:trHeight w:val="2832"/>
        </w:trPr>
        <w:tc>
          <w:tcPr>
            <w:tcW w:w="974" w:type="dxa"/>
            <w:tcBorders>
              <w:top w:val="single" w:sz="6" w:space="0" w:color="auto"/>
              <w:left w:val="single" w:sz="6" w:space="0" w:color="auto"/>
              <w:bottom w:val="single" w:sz="6" w:space="0" w:color="auto"/>
              <w:right w:val="single" w:sz="6" w:space="0" w:color="auto"/>
            </w:tcBorders>
            <w:vAlign w:val="center"/>
          </w:tcPr>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品</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评</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694204" w:rsidRDefault="00B94F7F" w:rsidP="00B94F7F">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本篇评论从备受关注的央行年度工作会议入手，抓住利率“双轨并一轨”这个焦点话题进行探讨。文章快速切入主题，从利率“并轨”进一步推进的政策定调、实施基础、推进意义以及面临问题等多个维度，层层深入。不仅阐明了问题，而且表明了态度，既强调“进”，又强调“稳”，在去年我国利率市场化改革的关键之年，这篇评论起到了很好的舆论引导作用。</w:t>
            </w:r>
          </w:p>
        </w:tc>
      </w:tr>
      <w:tr w:rsidR="00694204" w:rsidTr="005B284C">
        <w:trPr>
          <w:trHeight w:val="2692"/>
        </w:trPr>
        <w:tc>
          <w:tcPr>
            <w:tcW w:w="974" w:type="dxa"/>
            <w:tcBorders>
              <w:top w:val="single" w:sz="6" w:space="0" w:color="auto"/>
              <w:left w:val="single" w:sz="6" w:space="0" w:color="auto"/>
              <w:bottom w:val="single" w:sz="6" w:space="0" w:color="auto"/>
              <w:right w:val="single" w:sz="6" w:space="0" w:color="auto"/>
            </w:tcBorders>
            <w:vAlign w:val="center"/>
          </w:tcPr>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采</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过</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694204" w:rsidRDefault="00A1127A" w:rsidP="00B94F7F">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作者</w:t>
            </w:r>
            <w:r w:rsidR="00B94F7F">
              <w:rPr>
                <w:rFonts w:ascii="仿宋_GB2312" w:eastAsia="仿宋_GB2312" w:hAnsi="华文仿宋" w:cs="仿宋" w:hint="eastAsia"/>
                <w:sz w:val="28"/>
                <w:szCs w:val="28"/>
                <w:lang w:val="zh-CN"/>
              </w:rPr>
              <w:t>在深刻领会中央经济工作会议、央行年度工作会议以及监管高层讲话内容的基础上，结合了市场各方的观点、声音，论点鲜明，论据充分、全面。</w:t>
            </w:r>
          </w:p>
          <w:p w:rsidR="00A1127A" w:rsidRDefault="00A1127A" w:rsidP="00B94F7F">
            <w:pPr>
              <w:autoSpaceDE w:val="0"/>
              <w:autoSpaceDN w:val="0"/>
              <w:adjustRightInd w:val="0"/>
              <w:spacing w:line="560" w:lineRule="exact"/>
              <w:rPr>
                <w:rFonts w:ascii="仿宋_GB2312" w:eastAsia="仿宋_GB2312" w:hAnsi="华文仿宋" w:cs="仿宋" w:hint="eastAsia"/>
                <w:sz w:val="28"/>
                <w:szCs w:val="28"/>
                <w:lang w:val="zh-CN"/>
              </w:rPr>
            </w:pPr>
            <w:r>
              <w:rPr>
                <w:rFonts w:ascii="仿宋_GB2312" w:eastAsia="仿宋_GB2312" w:hAnsi="华文仿宋" w:cs="仿宋" w:hint="eastAsia"/>
                <w:sz w:val="28"/>
                <w:szCs w:val="28"/>
                <w:lang w:val="zh-CN"/>
              </w:rPr>
              <w:t>编辑从央行年度工作会议众多热点问题以及相关报道中选取这一备受瞩目的话题进入专栏，体现了良好的新闻敏感性，并在后续编辑过程中整体上把控，保证了观点的平衡和文章的中性、客观。</w:t>
            </w:r>
          </w:p>
        </w:tc>
      </w:tr>
      <w:tr w:rsidR="00694204" w:rsidTr="005B284C">
        <w:trPr>
          <w:trHeight w:val="2680"/>
        </w:trPr>
        <w:tc>
          <w:tcPr>
            <w:tcW w:w="974" w:type="dxa"/>
            <w:tcBorders>
              <w:top w:val="single" w:sz="6" w:space="0" w:color="auto"/>
              <w:left w:val="single" w:sz="6" w:space="0" w:color="auto"/>
              <w:bottom w:val="single" w:sz="6" w:space="0" w:color="auto"/>
              <w:right w:val="single" w:sz="6" w:space="0" w:color="auto"/>
            </w:tcBorders>
            <w:vAlign w:val="center"/>
          </w:tcPr>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社</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会</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效</w:t>
            </w:r>
          </w:p>
          <w:p w:rsidR="00694204" w:rsidRDefault="00694204" w:rsidP="005B284C">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果</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694204" w:rsidRDefault="00A32C35" w:rsidP="00B94F7F">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该篇评论被新浪财经、</w:t>
            </w:r>
            <w:r w:rsidR="003B39FC">
              <w:rPr>
                <w:rFonts w:ascii="仿宋_GB2312" w:eastAsia="仿宋_GB2312" w:hAnsi="华文仿宋" w:cs="仿宋" w:hint="eastAsia"/>
                <w:sz w:val="28"/>
                <w:szCs w:val="28"/>
                <w:lang w:val="zh-CN"/>
              </w:rPr>
              <w:t>金融界</w:t>
            </w:r>
            <w:r>
              <w:rPr>
                <w:rFonts w:ascii="仿宋_GB2312" w:eastAsia="仿宋_GB2312" w:hAnsi="华文仿宋" w:cs="仿宋" w:hint="eastAsia"/>
                <w:sz w:val="28"/>
                <w:szCs w:val="28"/>
                <w:lang w:val="zh-CN"/>
              </w:rPr>
              <w:t>、</w:t>
            </w:r>
            <w:r w:rsidR="003B39FC">
              <w:rPr>
                <w:rFonts w:ascii="仿宋_GB2312" w:eastAsia="仿宋_GB2312" w:hAnsi="华文仿宋" w:cs="仿宋" w:hint="eastAsia"/>
                <w:sz w:val="28"/>
                <w:szCs w:val="28"/>
                <w:lang w:val="zh-CN"/>
              </w:rPr>
              <w:t>证券日报等多家</w:t>
            </w:r>
            <w:r w:rsidR="00B94F7F">
              <w:rPr>
                <w:rFonts w:ascii="仿宋_GB2312" w:eastAsia="仿宋_GB2312" w:hAnsi="华文仿宋" w:cs="仿宋" w:hint="eastAsia"/>
                <w:sz w:val="28"/>
                <w:szCs w:val="28"/>
                <w:lang w:val="zh-CN"/>
              </w:rPr>
              <w:t>权威财经</w:t>
            </w:r>
            <w:r w:rsidR="003B39FC">
              <w:rPr>
                <w:rFonts w:ascii="仿宋_GB2312" w:eastAsia="仿宋_GB2312" w:hAnsi="华文仿宋" w:cs="仿宋" w:hint="eastAsia"/>
                <w:sz w:val="28"/>
                <w:szCs w:val="28"/>
                <w:lang w:val="zh-CN"/>
              </w:rPr>
              <w:t>网络媒体以及微信公众号转载</w:t>
            </w:r>
            <w:r w:rsidR="008C6654">
              <w:rPr>
                <w:rFonts w:ascii="仿宋_GB2312" w:eastAsia="仿宋_GB2312" w:hAnsi="华文仿宋" w:cs="仿宋" w:hint="eastAsia"/>
                <w:sz w:val="28"/>
                <w:szCs w:val="28"/>
                <w:lang w:val="zh-CN"/>
              </w:rPr>
              <w:t>，对监管、市场、学界各方更充分地探讨利率市场化改革这个热点问题起到了很好的舆论宣传和引导效果。</w:t>
            </w:r>
          </w:p>
        </w:tc>
      </w:tr>
    </w:tbl>
    <w:p w:rsidR="00694204" w:rsidRDefault="00694204" w:rsidP="00694204">
      <w:pPr>
        <w:autoSpaceDE w:val="0"/>
        <w:autoSpaceDN w:val="0"/>
        <w:adjustRightInd w:val="0"/>
        <w:spacing w:line="420" w:lineRule="exact"/>
      </w:pPr>
      <w:r>
        <w:rPr>
          <w:rFonts w:ascii="楷体" w:eastAsia="楷体" w:hAnsi="楷体" w:hint="eastAsia"/>
          <w:sz w:val="28"/>
        </w:rPr>
        <w:t>此表可从中国记协网www.zgjx.cn下载，上、下半年代表作前各附</w:t>
      </w:r>
      <w:r>
        <w:rPr>
          <w:rFonts w:ascii="楷体" w:eastAsia="楷体" w:hAnsi="楷体"/>
          <w:sz w:val="28"/>
        </w:rPr>
        <w:t>1</w:t>
      </w:r>
      <w:r>
        <w:rPr>
          <w:rFonts w:ascii="楷体" w:eastAsia="楷体" w:hAnsi="楷体" w:hint="eastAsia"/>
          <w:sz w:val="28"/>
        </w:rPr>
        <w:t>张。</w:t>
      </w:r>
    </w:p>
    <w:p w:rsidR="00785F32" w:rsidRPr="00694204" w:rsidRDefault="00785F32"/>
    <w:sectPr w:rsidR="00785F32" w:rsidRPr="00694204" w:rsidSect="00785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0517" w:rsidRDefault="00BC0517" w:rsidP="00A32C35">
      <w:r>
        <w:separator/>
      </w:r>
    </w:p>
  </w:endnote>
  <w:endnote w:type="continuationSeparator" w:id="0">
    <w:p w:rsidR="00BC0517" w:rsidRDefault="00BC0517" w:rsidP="00A3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0517" w:rsidRDefault="00BC0517" w:rsidP="00A32C35">
      <w:r>
        <w:separator/>
      </w:r>
    </w:p>
  </w:footnote>
  <w:footnote w:type="continuationSeparator" w:id="0">
    <w:p w:rsidR="00BC0517" w:rsidRDefault="00BC0517" w:rsidP="00A32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204"/>
    <w:rsid w:val="003B39FC"/>
    <w:rsid w:val="003E7419"/>
    <w:rsid w:val="00455F2D"/>
    <w:rsid w:val="00694204"/>
    <w:rsid w:val="00785F32"/>
    <w:rsid w:val="008C6654"/>
    <w:rsid w:val="008F27F7"/>
    <w:rsid w:val="009B0A3D"/>
    <w:rsid w:val="00A1127A"/>
    <w:rsid w:val="00A32C35"/>
    <w:rsid w:val="00B94F7F"/>
    <w:rsid w:val="00BC0517"/>
    <w:rsid w:val="00D532AB"/>
    <w:rsid w:val="00E16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5295"/>
  <w15:docId w15:val="{0559998E-3329-4886-B019-AEB31A90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2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2C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32C35"/>
    <w:rPr>
      <w:sz w:val="18"/>
      <w:szCs w:val="18"/>
    </w:rPr>
  </w:style>
  <w:style w:type="paragraph" w:styleId="a5">
    <w:name w:val="footer"/>
    <w:basedOn w:val="a"/>
    <w:link w:val="a6"/>
    <w:uiPriority w:val="99"/>
    <w:semiHidden/>
    <w:unhideWhenUsed/>
    <w:rsid w:val="00A32C3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32C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wyan</dc:creator>
  <cp:lastModifiedBy>mars</cp:lastModifiedBy>
  <cp:revision>6</cp:revision>
  <dcterms:created xsi:type="dcterms:W3CDTF">2020-04-15T09:57:00Z</dcterms:created>
  <dcterms:modified xsi:type="dcterms:W3CDTF">2020-04-16T09:07:00Z</dcterms:modified>
</cp:coreProperties>
</file>