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F" w:rsidRDefault="00AB7F8F" w:rsidP="00AB7F8F">
      <w:pPr>
        <w:widowControl/>
        <w:spacing w:line="579" w:lineRule="exact"/>
        <w:rPr>
          <w:rFonts w:hint="eastAsia"/>
          <w:b/>
          <w:color w:val="333333"/>
          <w:kern w:val="0"/>
          <w:sz w:val="31"/>
        </w:rPr>
      </w:pPr>
      <w:r>
        <w:rPr>
          <w:rFonts w:hint="eastAsia"/>
          <w:b/>
          <w:color w:val="333333"/>
          <w:kern w:val="0"/>
          <w:sz w:val="31"/>
        </w:rPr>
        <w:t>附件：</w:t>
      </w:r>
    </w:p>
    <w:p w:rsidR="00AB7F8F" w:rsidRDefault="00AB7F8F" w:rsidP="00AB7F8F">
      <w:pPr>
        <w:widowControl/>
        <w:spacing w:line="579" w:lineRule="exact"/>
        <w:jc w:val="center"/>
        <w:rPr>
          <w:rFonts w:hint="eastAsia"/>
          <w:b/>
          <w:color w:val="333333"/>
          <w:kern w:val="0"/>
          <w:sz w:val="31"/>
        </w:rPr>
      </w:pPr>
    </w:p>
    <w:p w:rsidR="00AB7F8F" w:rsidRPr="003F0F5F" w:rsidRDefault="00AB7F8F" w:rsidP="00AB7F8F">
      <w:pPr>
        <w:widowControl/>
        <w:spacing w:line="579" w:lineRule="exact"/>
        <w:jc w:val="center"/>
        <w:rPr>
          <w:rFonts w:hint="eastAsia"/>
          <w:b/>
          <w:color w:val="333333"/>
          <w:kern w:val="0"/>
          <w:sz w:val="31"/>
        </w:rPr>
      </w:pPr>
      <w:r w:rsidRPr="00647580">
        <w:rPr>
          <w:b/>
          <w:color w:val="333333"/>
          <w:kern w:val="0"/>
          <w:sz w:val="31"/>
        </w:rPr>
        <w:t>推荐参评中国新闻奖新闻漫画作品目录</w:t>
      </w:r>
    </w:p>
    <w:tbl>
      <w:tblPr>
        <w:tblpPr w:leftFromText="180" w:rightFromText="180" w:vertAnchor="page" w:horzAnchor="margin" w:tblpY="358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985"/>
        <w:gridCol w:w="3827"/>
        <w:gridCol w:w="992"/>
        <w:gridCol w:w="1134"/>
      </w:tblGrid>
      <w:tr w:rsidR="00AB7F8F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b/>
                <w:sz w:val="28"/>
              </w:rPr>
            </w:pPr>
            <w:r w:rsidRPr="003F0F5F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985" w:type="dxa"/>
          </w:tcPr>
          <w:p w:rsidR="00AB7F8F" w:rsidRPr="003F0F5F" w:rsidRDefault="00AB7F8F" w:rsidP="006773E9">
            <w:pPr>
              <w:jc w:val="center"/>
              <w:rPr>
                <w:b/>
                <w:sz w:val="28"/>
              </w:rPr>
            </w:pPr>
            <w:r w:rsidRPr="003F0F5F">
              <w:rPr>
                <w:rFonts w:hint="eastAsia"/>
                <w:b/>
                <w:sz w:val="28"/>
              </w:rPr>
              <w:t>发表媒体</w:t>
            </w:r>
          </w:p>
        </w:tc>
        <w:tc>
          <w:tcPr>
            <w:tcW w:w="3827" w:type="dxa"/>
          </w:tcPr>
          <w:p w:rsidR="00AB7F8F" w:rsidRPr="003F0F5F" w:rsidRDefault="00AB7F8F" w:rsidP="006773E9">
            <w:pPr>
              <w:jc w:val="center"/>
              <w:rPr>
                <w:b/>
                <w:sz w:val="28"/>
              </w:rPr>
            </w:pPr>
            <w:r w:rsidRPr="003F0F5F">
              <w:rPr>
                <w:rFonts w:hint="eastAsia"/>
                <w:b/>
                <w:sz w:val="28"/>
              </w:rPr>
              <w:t>作品题目</w:t>
            </w:r>
          </w:p>
        </w:tc>
        <w:tc>
          <w:tcPr>
            <w:tcW w:w="992" w:type="dxa"/>
          </w:tcPr>
          <w:p w:rsidR="00AB7F8F" w:rsidRPr="003F0F5F" w:rsidRDefault="00AB7F8F" w:rsidP="006773E9">
            <w:pPr>
              <w:jc w:val="center"/>
              <w:rPr>
                <w:b/>
                <w:sz w:val="28"/>
              </w:rPr>
            </w:pPr>
            <w:r w:rsidRPr="003F0F5F">
              <w:rPr>
                <w:rFonts w:hint="eastAsia"/>
                <w:b/>
                <w:sz w:val="28"/>
              </w:rPr>
              <w:t>作者</w:t>
            </w:r>
          </w:p>
        </w:tc>
        <w:tc>
          <w:tcPr>
            <w:tcW w:w="1134" w:type="dxa"/>
          </w:tcPr>
          <w:p w:rsidR="00AB7F8F" w:rsidRPr="003F0F5F" w:rsidRDefault="00AB7F8F" w:rsidP="006773E9">
            <w:pPr>
              <w:jc w:val="center"/>
              <w:rPr>
                <w:b/>
                <w:sz w:val="28"/>
              </w:rPr>
            </w:pPr>
            <w:r w:rsidRPr="003F0F5F">
              <w:rPr>
                <w:rFonts w:hint="eastAsia"/>
                <w:b/>
                <w:sz w:val="28"/>
              </w:rPr>
              <w:t>编辑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中国劳动保障报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政策放开，生不生？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赵乃育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周晖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中国煤炭报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更需要的是“如何证明”？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谢正军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李坤芳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中国国土资源报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公文漫步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陈舒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车娜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中国水利报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让“海绵”理念贯穿城乡建设全过程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陈思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陈思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中国国土资源报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揭开四风“隐形衣”警醒自律过廉节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宋梅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宋梅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中国煤炭报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全家出动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王铎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董衡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中国税务报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税收系列漫画《聊聊发票那点事儿》：食堂补贴是否需要开具发票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刘耘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程彩清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人民铁道报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也有替不了的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赵润红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赵雪峰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中国气象报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秸秆焚烧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殷儒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吴越</w:t>
            </w:r>
          </w:p>
        </w:tc>
      </w:tr>
      <w:tr w:rsidR="00AB7F8F" w:rsidRPr="000B2D1A" w:rsidTr="006773E9">
        <w:tc>
          <w:tcPr>
            <w:tcW w:w="993" w:type="dxa"/>
          </w:tcPr>
          <w:p w:rsidR="00AB7F8F" w:rsidRPr="003F0F5F" w:rsidRDefault="00AB7F8F" w:rsidP="006773E9">
            <w:pPr>
              <w:jc w:val="center"/>
              <w:rPr>
                <w:sz w:val="28"/>
              </w:rPr>
            </w:pPr>
            <w:r w:rsidRPr="003F0F5F">
              <w:rPr>
                <w:rFonts w:hint="eastAsia"/>
                <w:sz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人民邮电报</w:t>
            </w:r>
          </w:p>
        </w:tc>
        <w:tc>
          <w:tcPr>
            <w:tcW w:w="3827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神奇网络改变世界</w:t>
            </w:r>
            <w:r w:rsidRPr="000B2D1A">
              <w:rPr>
                <w:rFonts w:hint="eastAsia"/>
                <w:sz w:val="22"/>
                <w:szCs w:val="22"/>
              </w:rPr>
              <w:t xml:space="preserve"> </w:t>
            </w:r>
            <w:r w:rsidRPr="000B2D1A">
              <w:rPr>
                <w:rFonts w:hint="eastAsia"/>
                <w:sz w:val="22"/>
                <w:szCs w:val="22"/>
              </w:rPr>
              <w:t>一部手机引发的中美“跨国友情”</w:t>
            </w:r>
          </w:p>
        </w:tc>
        <w:tc>
          <w:tcPr>
            <w:tcW w:w="992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李波</w:t>
            </w:r>
          </w:p>
        </w:tc>
        <w:tc>
          <w:tcPr>
            <w:tcW w:w="1134" w:type="dxa"/>
            <w:vAlign w:val="center"/>
          </w:tcPr>
          <w:p w:rsidR="00AB7F8F" w:rsidRPr="000B2D1A" w:rsidRDefault="00AB7F8F" w:rsidP="006773E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B2D1A">
              <w:rPr>
                <w:rFonts w:hint="eastAsia"/>
                <w:sz w:val="22"/>
                <w:szCs w:val="22"/>
              </w:rPr>
              <w:t>李波</w:t>
            </w:r>
          </w:p>
        </w:tc>
      </w:tr>
    </w:tbl>
    <w:p w:rsidR="00AB7F8F" w:rsidRPr="003F0F5F" w:rsidRDefault="00AB7F8F" w:rsidP="00AB7F8F">
      <w:pPr>
        <w:rPr>
          <w:rFonts w:ascii="仿宋" w:eastAsia="仿宋" w:hAnsi="仿宋" w:hint="eastAsia"/>
          <w:color w:val="000000"/>
          <w:sz w:val="30"/>
        </w:rPr>
      </w:pPr>
    </w:p>
    <w:p w:rsidR="00ED63E9" w:rsidRDefault="00ED63E9"/>
    <w:sectPr w:rsidR="00ED6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E9" w:rsidRDefault="00ED63E9" w:rsidP="00AB7F8F">
      <w:r>
        <w:separator/>
      </w:r>
    </w:p>
  </w:endnote>
  <w:endnote w:type="continuationSeparator" w:id="1">
    <w:p w:rsidR="00ED63E9" w:rsidRDefault="00ED63E9" w:rsidP="00AB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E9" w:rsidRDefault="00ED63E9" w:rsidP="00AB7F8F">
      <w:r>
        <w:separator/>
      </w:r>
    </w:p>
  </w:footnote>
  <w:footnote w:type="continuationSeparator" w:id="1">
    <w:p w:rsidR="00ED63E9" w:rsidRDefault="00ED63E9" w:rsidP="00AB7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F8F"/>
    <w:rsid w:val="00AB7F8F"/>
    <w:rsid w:val="00ED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F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2016-04-12T08:58:00Z</dcterms:created>
  <dcterms:modified xsi:type="dcterms:W3CDTF">2016-04-12T08:58:00Z</dcterms:modified>
</cp:coreProperties>
</file>